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5239A3" w14:textId="762A0BD4" w:rsidR="002046CB" w:rsidRPr="00EE34E5" w:rsidRDefault="002046CB" w:rsidP="002046CB">
      <w:pPr>
        <w:pStyle w:val="CRCoverPage"/>
        <w:tabs>
          <w:tab w:val="right" w:pos="9639"/>
        </w:tabs>
        <w:spacing w:after="0"/>
        <w:rPr>
          <w:b/>
          <w:i/>
          <w:noProof/>
          <w:sz w:val="28"/>
        </w:rPr>
      </w:pPr>
      <w:r w:rsidRPr="00EE34E5">
        <w:rPr>
          <w:b/>
          <w:noProof/>
          <w:sz w:val="24"/>
        </w:rPr>
        <w:t>3GPP TSG-SA3 Meeting #10</w:t>
      </w:r>
      <w:r w:rsidR="00E403CD" w:rsidRPr="00EE34E5">
        <w:rPr>
          <w:b/>
          <w:noProof/>
          <w:sz w:val="24"/>
        </w:rPr>
        <w:t>4</w:t>
      </w:r>
      <w:r w:rsidRPr="00EE34E5">
        <w:rPr>
          <w:b/>
          <w:noProof/>
          <w:sz w:val="24"/>
        </w:rPr>
        <w:t>-e</w:t>
      </w:r>
      <w:r w:rsidRPr="00EE34E5">
        <w:rPr>
          <w:b/>
          <w:i/>
          <w:noProof/>
          <w:sz w:val="24"/>
        </w:rPr>
        <w:t xml:space="preserve"> </w:t>
      </w:r>
      <w:r w:rsidRPr="00EE34E5">
        <w:rPr>
          <w:b/>
          <w:i/>
          <w:noProof/>
          <w:sz w:val="28"/>
        </w:rPr>
        <w:tab/>
        <w:t>S3-2</w:t>
      </w:r>
      <w:r w:rsidR="00C607D4">
        <w:rPr>
          <w:b/>
          <w:i/>
          <w:noProof/>
          <w:sz w:val="28"/>
        </w:rPr>
        <w:t>12755</w:t>
      </w:r>
    </w:p>
    <w:p w14:paraId="7679E5DF" w14:textId="77777777" w:rsidR="00EE33A2" w:rsidRPr="00EE34E5" w:rsidRDefault="002046CB" w:rsidP="002046CB">
      <w:pPr>
        <w:pStyle w:val="CRCoverPage"/>
        <w:outlineLvl w:val="0"/>
        <w:rPr>
          <w:b/>
          <w:noProof/>
          <w:sz w:val="24"/>
        </w:rPr>
      </w:pPr>
      <w:r w:rsidRPr="00EE34E5">
        <w:rPr>
          <w:b/>
          <w:noProof/>
          <w:sz w:val="24"/>
        </w:rPr>
        <w:t>e-meeting, 1</w:t>
      </w:r>
      <w:r w:rsidR="00E403CD" w:rsidRPr="00EE34E5">
        <w:rPr>
          <w:b/>
          <w:noProof/>
          <w:sz w:val="24"/>
        </w:rPr>
        <w:t>6</w:t>
      </w:r>
      <w:r w:rsidRPr="00EE34E5">
        <w:rPr>
          <w:b/>
          <w:noProof/>
          <w:sz w:val="24"/>
        </w:rPr>
        <w:t xml:space="preserve"> - 2</w:t>
      </w:r>
      <w:r w:rsidR="00E403CD" w:rsidRPr="00EE34E5">
        <w:rPr>
          <w:b/>
          <w:noProof/>
          <w:sz w:val="24"/>
        </w:rPr>
        <w:t>7</w:t>
      </w:r>
      <w:r w:rsidRPr="00EE34E5">
        <w:rPr>
          <w:b/>
          <w:noProof/>
          <w:sz w:val="24"/>
        </w:rPr>
        <w:t xml:space="preserve"> </w:t>
      </w:r>
      <w:r w:rsidR="00E403CD" w:rsidRPr="00EE34E5">
        <w:rPr>
          <w:b/>
          <w:noProof/>
          <w:sz w:val="24"/>
        </w:rPr>
        <w:t>August</w:t>
      </w:r>
      <w:r w:rsidRPr="00EE34E5">
        <w:rPr>
          <w:b/>
          <w:noProof/>
          <w:sz w:val="24"/>
        </w:rPr>
        <w:t xml:space="preserve"> 2021</w:t>
      </w:r>
      <w:r w:rsidR="002C7F38" w:rsidRPr="00EE34E5">
        <w:rPr>
          <w:b/>
          <w:noProof/>
          <w:sz w:val="24"/>
        </w:rPr>
        <w:tab/>
      </w:r>
      <w:r w:rsidR="00204DC9" w:rsidRPr="00EE34E5">
        <w:rPr>
          <w:b/>
          <w:noProof/>
          <w:sz w:val="24"/>
        </w:rPr>
        <w:tab/>
      </w:r>
      <w:r w:rsidR="00204DC9" w:rsidRPr="00EE34E5">
        <w:rPr>
          <w:b/>
          <w:noProof/>
          <w:sz w:val="24"/>
        </w:rPr>
        <w:tab/>
      </w:r>
      <w:r w:rsidR="00204DC9" w:rsidRPr="00EE34E5">
        <w:rPr>
          <w:b/>
          <w:noProof/>
          <w:sz w:val="24"/>
        </w:rPr>
        <w:tab/>
      </w:r>
      <w:r w:rsidR="00204DC9" w:rsidRPr="00EE34E5">
        <w:rPr>
          <w:b/>
          <w:noProof/>
          <w:sz w:val="24"/>
        </w:rPr>
        <w:tab/>
      </w:r>
      <w:r w:rsidR="00B7732B" w:rsidRPr="00EE34E5">
        <w:rPr>
          <w:b/>
          <w:noProof/>
          <w:sz w:val="24"/>
        </w:rPr>
        <w:tab/>
      </w:r>
      <w:r w:rsidR="00B350D8" w:rsidRPr="00EE34E5">
        <w:rPr>
          <w:b/>
          <w:noProof/>
          <w:sz w:val="24"/>
        </w:rPr>
        <w:tab/>
      </w:r>
      <w:r w:rsidR="00EE33A2" w:rsidRPr="00EE34E5">
        <w:rPr>
          <w:b/>
          <w:noProof/>
          <w:sz w:val="24"/>
        </w:rPr>
        <w:tab/>
      </w:r>
      <w:r w:rsidR="00EE33A2" w:rsidRPr="00EE34E5">
        <w:rPr>
          <w:b/>
          <w:noProof/>
          <w:sz w:val="24"/>
        </w:rPr>
        <w:tab/>
      </w:r>
      <w:r w:rsidR="00EE33A2" w:rsidRPr="00EE34E5">
        <w:rPr>
          <w:b/>
          <w:noProof/>
          <w:sz w:val="24"/>
        </w:rPr>
        <w:tab/>
      </w:r>
      <w:r w:rsidR="00EE33A2" w:rsidRPr="00EE34E5">
        <w:rPr>
          <w:b/>
          <w:noProof/>
          <w:sz w:val="24"/>
        </w:rPr>
        <w:tab/>
      </w:r>
      <w:r w:rsidR="00EE33A2" w:rsidRPr="00EE34E5">
        <w:rPr>
          <w:noProof/>
        </w:rPr>
        <w:t>Revision of S</w:t>
      </w:r>
      <w:r w:rsidR="00B7732B" w:rsidRPr="00EE34E5">
        <w:rPr>
          <w:noProof/>
        </w:rPr>
        <w:t>3</w:t>
      </w:r>
      <w:r w:rsidR="00EE33A2" w:rsidRPr="00EE34E5">
        <w:rPr>
          <w:noProof/>
        </w:rPr>
        <w:t>-</w:t>
      </w:r>
      <w:r w:rsidR="004B3753" w:rsidRPr="00EE34E5">
        <w:rPr>
          <w:noProof/>
        </w:rPr>
        <w:t>20</w:t>
      </w:r>
      <w:r w:rsidR="00EE33A2" w:rsidRPr="00EE34E5">
        <w:rPr>
          <w:noProof/>
        </w:rPr>
        <w:t>xxxx</w:t>
      </w:r>
    </w:p>
    <w:p w14:paraId="3D749D0A" w14:textId="77777777" w:rsidR="0010401F" w:rsidRPr="00EE34E5" w:rsidRDefault="0010401F">
      <w:pPr>
        <w:keepNext/>
        <w:pBdr>
          <w:bottom w:val="single" w:sz="4" w:space="1" w:color="auto"/>
        </w:pBdr>
        <w:tabs>
          <w:tab w:val="right" w:pos="9639"/>
        </w:tabs>
        <w:outlineLvl w:val="0"/>
        <w:rPr>
          <w:rFonts w:ascii="Arial" w:hAnsi="Arial" w:cs="Arial"/>
          <w:b/>
          <w:sz w:val="24"/>
        </w:rPr>
      </w:pPr>
    </w:p>
    <w:p w14:paraId="3DB95A61" w14:textId="77777777" w:rsidR="00C022E3" w:rsidRPr="001D02F8" w:rsidRDefault="00C022E3">
      <w:pPr>
        <w:keepNext/>
        <w:tabs>
          <w:tab w:val="left" w:pos="2127"/>
        </w:tabs>
        <w:spacing w:after="0"/>
        <w:ind w:left="2126" w:hanging="2126"/>
        <w:outlineLvl w:val="0"/>
        <w:rPr>
          <w:rFonts w:ascii="Arial" w:hAnsi="Arial"/>
          <w:b/>
        </w:rPr>
      </w:pPr>
      <w:r w:rsidRPr="001D02F8">
        <w:rPr>
          <w:rFonts w:ascii="Arial" w:hAnsi="Arial"/>
          <w:b/>
        </w:rPr>
        <w:t>Source:</w:t>
      </w:r>
      <w:r w:rsidRPr="001D02F8">
        <w:rPr>
          <w:rFonts w:ascii="Arial" w:hAnsi="Arial"/>
          <w:b/>
        </w:rPr>
        <w:tab/>
      </w:r>
      <w:r w:rsidR="00DB3356" w:rsidRPr="001D02F8">
        <w:rPr>
          <w:rFonts w:ascii="Arial" w:hAnsi="Arial"/>
          <w:b/>
        </w:rPr>
        <w:t>Ericsson</w:t>
      </w:r>
    </w:p>
    <w:p w14:paraId="0ACD1B9A" w14:textId="77777777" w:rsidR="00C022E3" w:rsidRPr="00EE34E5" w:rsidRDefault="00C022E3">
      <w:pPr>
        <w:keepNext/>
        <w:tabs>
          <w:tab w:val="left" w:pos="2127"/>
        </w:tabs>
        <w:spacing w:after="0"/>
        <w:ind w:left="2126" w:hanging="2126"/>
        <w:outlineLvl w:val="0"/>
        <w:rPr>
          <w:rFonts w:ascii="Arial" w:hAnsi="Arial"/>
          <w:b/>
        </w:rPr>
      </w:pPr>
      <w:r w:rsidRPr="00EE34E5">
        <w:rPr>
          <w:rFonts w:ascii="Arial" w:hAnsi="Arial" w:cs="Arial"/>
          <w:b/>
        </w:rPr>
        <w:t>Title:</w:t>
      </w:r>
      <w:r w:rsidRPr="00EE34E5">
        <w:rPr>
          <w:rFonts w:ascii="Arial" w:hAnsi="Arial" w:cs="Arial"/>
          <w:b/>
        </w:rPr>
        <w:tab/>
      </w:r>
      <w:r w:rsidR="0074018A">
        <w:rPr>
          <w:rFonts w:ascii="Arial" w:hAnsi="Arial" w:cs="Arial"/>
          <w:b/>
        </w:rPr>
        <w:t>S</w:t>
      </w:r>
      <w:r w:rsidR="00921FDD">
        <w:rPr>
          <w:rFonts w:ascii="Arial" w:hAnsi="Arial" w:cs="Arial"/>
          <w:b/>
        </w:rPr>
        <w:t>ource PLMN-ID</w:t>
      </w:r>
      <w:r w:rsidR="0074018A">
        <w:rPr>
          <w:rFonts w:ascii="Arial" w:hAnsi="Arial" w:cs="Arial"/>
          <w:b/>
        </w:rPr>
        <w:t xml:space="preserve"> solution</w:t>
      </w:r>
      <w:r w:rsidR="00921FDD">
        <w:rPr>
          <w:rFonts w:ascii="Arial" w:hAnsi="Arial" w:cs="Arial"/>
          <w:b/>
        </w:rPr>
        <w:t xml:space="preserve"> when </w:t>
      </w:r>
      <w:r w:rsidR="00E403CD" w:rsidRPr="001D02F8">
        <w:rPr>
          <w:rFonts w:ascii="Arial" w:hAnsi="Arial" w:cs="Arial"/>
          <w:b/>
        </w:rPr>
        <w:t>us</w:t>
      </w:r>
      <w:r w:rsidR="00921FDD">
        <w:rPr>
          <w:rFonts w:ascii="Arial" w:hAnsi="Arial" w:cs="Arial"/>
          <w:b/>
        </w:rPr>
        <w:t>ing</w:t>
      </w:r>
      <w:r w:rsidR="00E403CD" w:rsidRPr="001D02F8">
        <w:rPr>
          <w:rFonts w:ascii="Arial" w:hAnsi="Arial" w:cs="Arial"/>
          <w:b/>
        </w:rPr>
        <w:t xml:space="preserve"> </w:t>
      </w:r>
      <w:r w:rsidR="00B01007" w:rsidRPr="001D02F8">
        <w:rPr>
          <w:rFonts w:ascii="Arial" w:hAnsi="Arial" w:cs="Arial"/>
          <w:b/>
        </w:rPr>
        <w:t xml:space="preserve">same </w:t>
      </w:r>
      <w:r w:rsidR="00E403CD" w:rsidRPr="001D02F8">
        <w:rPr>
          <w:rFonts w:ascii="Arial" w:hAnsi="Arial" w:cs="Arial"/>
          <w:b/>
        </w:rPr>
        <w:t xml:space="preserve">N32 connection for </w:t>
      </w:r>
      <w:r w:rsidR="00E403CD" w:rsidRPr="00EE34E5">
        <w:rPr>
          <w:rFonts w:ascii="Arial" w:hAnsi="Arial" w:cs="Arial"/>
          <w:b/>
        </w:rPr>
        <w:t>multiple PLMN-IDs</w:t>
      </w:r>
      <w:r w:rsidR="00DB1A2C" w:rsidRPr="00EE34E5">
        <w:rPr>
          <w:rFonts w:ascii="Arial" w:hAnsi="Arial" w:cs="Arial"/>
          <w:b/>
        </w:rPr>
        <w:t xml:space="preserve"> belonging to same PLMN</w:t>
      </w:r>
    </w:p>
    <w:p w14:paraId="79A886AF" w14:textId="77777777" w:rsidR="00C022E3" w:rsidRPr="00EE34E5" w:rsidRDefault="00C022E3">
      <w:pPr>
        <w:keepNext/>
        <w:tabs>
          <w:tab w:val="left" w:pos="2127"/>
        </w:tabs>
        <w:spacing w:after="0"/>
        <w:ind w:left="2126" w:hanging="2126"/>
        <w:outlineLvl w:val="0"/>
        <w:rPr>
          <w:rFonts w:ascii="Arial" w:hAnsi="Arial"/>
          <w:b/>
          <w:lang w:eastAsia="zh-CN"/>
        </w:rPr>
      </w:pPr>
      <w:r w:rsidRPr="00EE34E5">
        <w:rPr>
          <w:rFonts w:ascii="Arial" w:hAnsi="Arial"/>
          <w:b/>
        </w:rPr>
        <w:t>Document for:</w:t>
      </w:r>
      <w:r w:rsidRPr="00EE34E5">
        <w:rPr>
          <w:rFonts w:ascii="Arial" w:hAnsi="Arial"/>
          <w:b/>
        </w:rPr>
        <w:tab/>
      </w:r>
      <w:r w:rsidRPr="00EE34E5">
        <w:rPr>
          <w:rFonts w:ascii="Arial" w:hAnsi="Arial"/>
          <w:b/>
          <w:lang w:eastAsia="zh-CN"/>
        </w:rPr>
        <w:t>Discussion</w:t>
      </w:r>
    </w:p>
    <w:p w14:paraId="5143DA10" w14:textId="0C2E353E" w:rsidR="00C022E3" w:rsidRPr="00EE34E5" w:rsidRDefault="00C022E3">
      <w:pPr>
        <w:keepNext/>
        <w:pBdr>
          <w:bottom w:val="single" w:sz="4" w:space="1" w:color="auto"/>
        </w:pBdr>
        <w:tabs>
          <w:tab w:val="left" w:pos="2127"/>
        </w:tabs>
        <w:spacing w:after="0"/>
        <w:ind w:left="2126" w:hanging="2126"/>
        <w:rPr>
          <w:rFonts w:ascii="Arial" w:hAnsi="Arial"/>
          <w:b/>
          <w:lang w:eastAsia="zh-CN"/>
        </w:rPr>
      </w:pPr>
      <w:r w:rsidRPr="00EE34E5">
        <w:rPr>
          <w:rFonts w:ascii="Arial" w:hAnsi="Arial"/>
          <w:b/>
        </w:rPr>
        <w:t>Agenda Item:</w:t>
      </w:r>
      <w:r w:rsidRPr="00EE34E5">
        <w:rPr>
          <w:rFonts w:ascii="Arial" w:hAnsi="Arial"/>
          <w:b/>
        </w:rPr>
        <w:tab/>
      </w:r>
      <w:r w:rsidR="00785EB0">
        <w:rPr>
          <w:rFonts w:ascii="Arial" w:hAnsi="Arial"/>
          <w:b/>
        </w:rPr>
        <w:t>4.</w:t>
      </w:r>
      <w:r w:rsidR="00264C5A">
        <w:rPr>
          <w:rFonts w:ascii="Arial" w:hAnsi="Arial"/>
          <w:b/>
        </w:rPr>
        <w:t>22</w:t>
      </w:r>
    </w:p>
    <w:p w14:paraId="331186A2" w14:textId="77777777" w:rsidR="00C022E3" w:rsidRPr="00EE34E5" w:rsidRDefault="00C022E3">
      <w:pPr>
        <w:pStyle w:val="Heading1"/>
      </w:pPr>
      <w:r w:rsidRPr="00EE34E5">
        <w:t>1</w:t>
      </w:r>
      <w:r w:rsidRPr="00EE34E5">
        <w:tab/>
        <w:t>Decision/action requested</w:t>
      </w:r>
    </w:p>
    <w:p w14:paraId="4266C121" w14:textId="77777777" w:rsidR="00C022E3" w:rsidRPr="00EE34E5" w:rsidRDefault="00396EFB" w:rsidP="00945708">
      <w:pPr>
        <w:pBdr>
          <w:top w:val="single" w:sz="4" w:space="1" w:color="auto"/>
          <w:left w:val="single" w:sz="4" w:space="4" w:color="auto"/>
          <w:bottom w:val="single" w:sz="4" w:space="1" w:color="auto"/>
          <w:right w:val="single" w:sz="4" w:space="4" w:color="auto"/>
        </w:pBdr>
        <w:shd w:val="clear" w:color="auto" w:fill="FFFF99"/>
        <w:jc w:val="center"/>
        <w:rPr>
          <w:b/>
          <w:i/>
        </w:rPr>
      </w:pPr>
      <w:r w:rsidRPr="00EE34E5">
        <w:rPr>
          <w:b/>
          <w:i/>
        </w:rPr>
        <w:t xml:space="preserve">The intention of this discussion paper is </w:t>
      </w:r>
      <w:r w:rsidR="00945708" w:rsidRPr="00EE34E5">
        <w:rPr>
          <w:b/>
          <w:i/>
        </w:rPr>
        <w:t>to g</w:t>
      </w:r>
      <w:r w:rsidR="004C5FA0" w:rsidRPr="00EE34E5">
        <w:rPr>
          <w:b/>
          <w:i/>
        </w:rPr>
        <w:t xml:space="preserve">ive </w:t>
      </w:r>
      <w:r w:rsidR="00DB1A2C" w:rsidRPr="00EE34E5">
        <w:rPr>
          <w:b/>
          <w:i/>
        </w:rPr>
        <w:t xml:space="preserve">a </w:t>
      </w:r>
      <w:r w:rsidR="00921FDD">
        <w:rPr>
          <w:b/>
          <w:i/>
        </w:rPr>
        <w:t>secure</w:t>
      </w:r>
      <w:r w:rsidR="00DB1A2C" w:rsidRPr="00EE34E5">
        <w:rPr>
          <w:b/>
          <w:i/>
        </w:rPr>
        <w:t xml:space="preserve"> solution</w:t>
      </w:r>
      <w:r w:rsidR="00732A82" w:rsidRPr="00EE34E5">
        <w:rPr>
          <w:b/>
          <w:i/>
        </w:rPr>
        <w:t xml:space="preserve"> about</w:t>
      </w:r>
      <w:r w:rsidR="00DB1A2C" w:rsidRPr="00EE34E5">
        <w:rPr>
          <w:b/>
          <w:i/>
        </w:rPr>
        <w:t xml:space="preserve"> </w:t>
      </w:r>
      <w:r w:rsidR="00921FDD">
        <w:rPr>
          <w:b/>
          <w:i/>
        </w:rPr>
        <w:t xml:space="preserve">identifying source PLMN-ID when </w:t>
      </w:r>
      <w:r w:rsidR="00DB1A2C" w:rsidRPr="00EE34E5">
        <w:rPr>
          <w:b/>
          <w:i/>
        </w:rPr>
        <w:t>us</w:t>
      </w:r>
      <w:r w:rsidR="00732A82" w:rsidRPr="00EE34E5">
        <w:rPr>
          <w:b/>
          <w:i/>
        </w:rPr>
        <w:t>ing</w:t>
      </w:r>
      <w:r w:rsidR="004C5FA0" w:rsidRPr="00EE34E5">
        <w:rPr>
          <w:b/>
          <w:i/>
        </w:rPr>
        <w:t xml:space="preserve"> </w:t>
      </w:r>
      <w:r w:rsidR="00B01007" w:rsidRPr="00EE34E5">
        <w:rPr>
          <w:b/>
          <w:i/>
        </w:rPr>
        <w:t xml:space="preserve">same </w:t>
      </w:r>
      <w:r w:rsidR="00DB1A2C" w:rsidRPr="00EE34E5">
        <w:rPr>
          <w:b/>
          <w:i/>
        </w:rPr>
        <w:t>N32 connection for multiple PLMN-IDs belonging to same PLMN</w:t>
      </w:r>
    </w:p>
    <w:p w14:paraId="7B0BE561" w14:textId="77777777" w:rsidR="00396EFB" w:rsidRPr="00565E0E" w:rsidRDefault="00396EFB" w:rsidP="00396EFB">
      <w:pPr>
        <w:pStyle w:val="Reference"/>
        <w:rPr>
          <w:rFonts w:ascii="Calibri" w:hAnsi="Calibri" w:cs="Calibri"/>
        </w:rPr>
      </w:pPr>
      <w:r w:rsidRPr="00565E0E">
        <w:rPr>
          <w:rFonts w:ascii="Calibri" w:hAnsi="Calibri" w:cs="Calibri"/>
        </w:rPr>
        <w:t>[1]</w:t>
      </w:r>
      <w:r w:rsidRPr="00565E0E">
        <w:rPr>
          <w:rFonts w:ascii="Calibri" w:hAnsi="Calibri" w:cs="Calibri"/>
        </w:rPr>
        <w:tab/>
        <w:t>3GPP TS 33.501, "Security architecture and procedures for 5G system"</w:t>
      </w:r>
    </w:p>
    <w:p w14:paraId="4697D85B" w14:textId="36C214BF" w:rsidR="00396EFB" w:rsidRPr="00565E0E" w:rsidRDefault="00396EFB" w:rsidP="00396EFB">
      <w:pPr>
        <w:pStyle w:val="Reference"/>
        <w:rPr>
          <w:rFonts w:ascii="Calibri" w:hAnsi="Calibri" w:cs="Calibri"/>
          <w:color w:val="000000"/>
        </w:rPr>
      </w:pPr>
      <w:r w:rsidRPr="00565E0E">
        <w:rPr>
          <w:rFonts w:ascii="Calibri" w:hAnsi="Calibri" w:cs="Calibri"/>
        </w:rPr>
        <w:t>[</w:t>
      </w:r>
      <w:r w:rsidR="002F34C9">
        <w:rPr>
          <w:rFonts w:ascii="Calibri" w:hAnsi="Calibri" w:cs="Calibri"/>
        </w:rPr>
        <w:t>2</w:t>
      </w:r>
      <w:r w:rsidRPr="00565E0E">
        <w:rPr>
          <w:rFonts w:ascii="Calibri" w:hAnsi="Calibri" w:cs="Calibri"/>
        </w:rPr>
        <w:t>]</w:t>
      </w:r>
      <w:r w:rsidRPr="00565E0E">
        <w:rPr>
          <w:rFonts w:ascii="Calibri" w:hAnsi="Calibri" w:cs="Calibri"/>
        </w:rPr>
        <w:tab/>
      </w:r>
      <w:r w:rsidR="00415788" w:rsidRPr="00565E0E">
        <w:rPr>
          <w:rFonts w:ascii="Calibri" w:hAnsi="Calibri" w:cs="Calibri"/>
        </w:rPr>
        <w:t xml:space="preserve">S3-211446, </w:t>
      </w:r>
      <w:r w:rsidR="00415788" w:rsidRPr="00565E0E">
        <w:rPr>
          <w:rFonts w:ascii="Calibri" w:hAnsi="Calibri" w:cs="Calibri"/>
          <w:color w:val="000000"/>
        </w:rPr>
        <w:t>LS to 3GPP SA3 N32 and multiple PLMN IDs</w:t>
      </w:r>
    </w:p>
    <w:p w14:paraId="4A53FE6A" w14:textId="3A2DBF48" w:rsidR="00BF6641" w:rsidRPr="00565E0E" w:rsidRDefault="00BF6641" w:rsidP="00396EFB">
      <w:pPr>
        <w:pStyle w:val="Reference"/>
        <w:rPr>
          <w:rFonts w:ascii="Calibri" w:hAnsi="Calibri" w:cs="Calibri"/>
        </w:rPr>
      </w:pPr>
      <w:r w:rsidRPr="00565E0E">
        <w:rPr>
          <w:rFonts w:ascii="Calibri" w:hAnsi="Calibri" w:cs="Calibri"/>
          <w:color w:val="000000"/>
        </w:rPr>
        <w:t>[</w:t>
      </w:r>
      <w:r w:rsidR="002F34C9">
        <w:rPr>
          <w:rFonts w:ascii="Calibri" w:hAnsi="Calibri" w:cs="Calibri"/>
          <w:color w:val="000000"/>
        </w:rPr>
        <w:t>3</w:t>
      </w:r>
      <w:r w:rsidRPr="00565E0E">
        <w:rPr>
          <w:rFonts w:ascii="Calibri" w:hAnsi="Calibri" w:cs="Calibri"/>
          <w:color w:val="000000"/>
        </w:rPr>
        <w:t>]</w:t>
      </w:r>
      <w:r w:rsidRPr="00565E0E">
        <w:rPr>
          <w:rFonts w:ascii="Calibri" w:hAnsi="Calibri" w:cs="Calibri"/>
          <w:color w:val="000000"/>
        </w:rPr>
        <w:tab/>
      </w:r>
      <w:r w:rsidR="0005602C" w:rsidRPr="00565E0E">
        <w:rPr>
          <w:rFonts w:ascii="Calibri" w:hAnsi="Calibri" w:cs="Calibri"/>
          <w:color w:val="000000"/>
        </w:rPr>
        <w:t xml:space="preserve">Rel-16 </w:t>
      </w:r>
      <w:r w:rsidRPr="00565E0E">
        <w:rPr>
          <w:rFonts w:ascii="Calibri" w:hAnsi="Calibri" w:cs="Calibri"/>
          <w:color w:val="000000"/>
        </w:rPr>
        <w:t>CR S3-212287,</w:t>
      </w:r>
      <w:r w:rsidRPr="00565E0E">
        <w:rPr>
          <w:rFonts w:ascii="Calibri" w:hAnsi="Calibri" w:cs="Calibri"/>
        </w:rPr>
        <w:t xml:space="preserve"> "Clarification on the number of PLMN ID</w:t>
      </w:r>
      <w:r w:rsidR="00EE34E5" w:rsidRPr="00565E0E">
        <w:rPr>
          <w:rFonts w:ascii="Calibri" w:hAnsi="Calibri" w:cs="Calibri"/>
        </w:rPr>
        <w:t xml:space="preserve"> </w:t>
      </w:r>
      <w:r w:rsidRPr="00565E0E">
        <w:rPr>
          <w:rFonts w:ascii="Calibri" w:hAnsi="Calibri" w:cs="Calibri"/>
        </w:rPr>
        <w:t>use by SEPP over N32"</w:t>
      </w:r>
    </w:p>
    <w:p w14:paraId="1353FCCE" w14:textId="695F3C84" w:rsidR="00A076E3" w:rsidRPr="00565E0E" w:rsidRDefault="00A076E3" w:rsidP="00396EFB">
      <w:pPr>
        <w:pStyle w:val="Reference"/>
        <w:rPr>
          <w:rFonts w:ascii="Calibri" w:hAnsi="Calibri" w:cs="Calibri"/>
        </w:rPr>
      </w:pPr>
      <w:r w:rsidRPr="00565E0E">
        <w:rPr>
          <w:rFonts w:ascii="Calibri" w:hAnsi="Calibri" w:cs="Calibri"/>
        </w:rPr>
        <w:t>[</w:t>
      </w:r>
      <w:r w:rsidR="002F34C9">
        <w:rPr>
          <w:rFonts w:ascii="Calibri" w:hAnsi="Calibri" w:cs="Calibri"/>
        </w:rPr>
        <w:t>4</w:t>
      </w:r>
      <w:r w:rsidRPr="00565E0E">
        <w:rPr>
          <w:rFonts w:ascii="Calibri" w:hAnsi="Calibri" w:cs="Calibri"/>
        </w:rPr>
        <w:t>]</w:t>
      </w:r>
      <w:r w:rsidRPr="00565E0E">
        <w:rPr>
          <w:rFonts w:ascii="Calibri" w:hAnsi="Calibri" w:cs="Calibri"/>
        </w:rPr>
        <w:tab/>
      </w:r>
      <w:r w:rsidR="0005602C" w:rsidRPr="00565E0E">
        <w:rPr>
          <w:rFonts w:ascii="Calibri" w:hAnsi="Calibri" w:cs="Calibri"/>
        </w:rPr>
        <w:t xml:space="preserve">Rel-17 CR </w:t>
      </w:r>
      <w:r w:rsidRPr="00565E0E">
        <w:rPr>
          <w:rFonts w:ascii="Calibri" w:hAnsi="Calibri" w:cs="Calibri"/>
        </w:rPr>
        <w:t>C4-205821-PLMN-ID-Header-29500</w:t>
      </w:r>
    </w:p>
    <w:p w14:paraId="18162B94" w14:textId="1DD28CDA" w:rsidR="009D7C72" w:rsidRPr="00565E0E" w:rsidRDefault="009D7C72" w:rsidP="00396EFB">
      <w:pPr>
        <w:pStyle w:val="Reference"/>
        <w:rPr>
          <w:rFonts w:ascii="Calibri" w:hAnsi="Calibri" w:cs="Calibri"/>
        </w:rPr>
      </w:pPr>
      <w:r w:rsidRPr="00565E0E">
        <w:rPr>
          <w:rFonts w:ascii="Calibri" w:hAnsi="Calibri" w:cs="Calibri"/>
        </w:rPr>
        <w:t>[</w:t>
      </w:r>
      <w:r w:rsidR="002F34C9">
        <w:rPr>
          <w:rFonts w:ascii="Calibri" w:hAnsi="Calibri" w:cs="Calibri"/>
        </w:rPr>
        <w:t>5</w:t>
      </w:r>
      <w:r w:rsidRPr="00565E0E">
        <w:rPr>
          <w:rFonts w:ascii="Calibri" w:hAnsi="Calibri" w:cs="Calibri"/>
        </w:rPr>
        <w:t>]</w:t>
      </w:r>
      <w:r w:rsidRPr="00565E0E">
        <w:rPr>
          <w:rFonts w:ascii="Calibri" w:hAnsi="Calibri" w:cs="Calibri"/>
        </w:rPr>
        <w:tab/>
        <w:t>C4-210249, LS on Identification of source PLMN-ID in SBA</w:t>
      </w:r>
    </w:p>
    <w:p w14:paraId="25927DD8" w14:textId="77777777" w:rsidR="00732A82" w:rsidRPr="00EE34E5" w:rsidRDefault="00732A82" w:rsidP="00732A82">
      <w:pPr>
        <w:pStyle w:val="Heading1"/>
      </w:pPr>
      <w:r w:rsidRPr="00EE34E5">
        <w:t>2</w:t>
      </w:r>
      <w:r w:rsidRPr="00EE34E5">
        <w:tab/>
        <w:t>Introduction and Actions</w:t>
      </w:r>
    </w:p>
    <w:p w14:paraId="7FF2A055" w14:textId="77777777" w:rsidR="008A6C75" w:rsidRPr="00EE34E5" w:rsidRDefault="008A6C75" w:rsidP="008A6C75">
      <w:pPr>
        <w:pStyle w:val="Heading2"/>
      </w:pPr>
      <w:r w:rsidRPr="00EE34E5">
        <w:t xml:space="preserve">2.1 </w:t>
      </w:r>
      <w:r w:rsidR="008E30A2" w:rsidRPr="00EE34E5">
        <w:t>Input</w:t>
      </w:r>
      <w:r w:rsidRPr="00EE34E5">
        <w:t xml:space="preserve"> from SA3#103-e</w:t>
      </w:r>
    </w:p>
    <w:p w14:paraId="19FDC70E" w14:textId="77777777" w:rsidR="008A6C75" w:rsidRPr="001D02F8" w:rsidRDefault="008A6C75" w:rsidP="008A6C75">
      <w:pPr>
        <w:pStyle w:val="PlainText"/>
        <w:rPr>
          <w:lang w:val="en-GB"/>
        </w:rPr>
      </w:pPr>
      <w:r w:rsidRPr="001D02F8">
        <w:rPr>
          <w:b/>
          <w:bCs/>
          <w:lang w:val="en-GB"/>
        </w:rPr>
        <w:t>LS from GSMA 5GJA on N32 and multiple PLMN IDs:</w:t>
      </w:r>
    </w:p>
    <w:p w14:paraId="37CA2666" w14:textId="77777777" w:rsidR="008A6C75" w:rsidRPr="001D02F8" w:rsidRDefault="008A6C75" w:rsidP="00A12A69">
      <w:pPr>
        <w:pStyle w:val="PlainText"/>
        <w:numPr>
          <w:ilvl w:val="0"/>
          <w:numId w:val="1"/>
        </w:numPr>
        <w:rPr>
          <w:lang w:val="en-GB"/>
        </w:rPr>
      </w:pPr>
      <w:r w:rsidRPr="001D02F8">
        <w:rPr>
          <w:lang w:val="en-GB"/>
        </w:rPr>
        <w:t xml:space="preserve">GSMA 5GJA sent LS </w:t>
      </w:r>
      <w:hyperlink r:id="rId13" w:history="1">
        <w:r w:rsidRPr="001D02F8">
          <w:rPr>
            <w:rStyle w:val="Hyperlink"/>
            <w:lang w:val="en-GB"/>
          </w:rPr>
          <w:t>S3-211446</w:t>
        </w:r>
      </w:hyperlink>
      <w:r w:rsidRPr="001D02F8">
        <w:rPr>
          <w:lang w:val="en-GB"/>
        </w:rPr>
        <w:t>, asking SA3</w:t>
      </w:r>
      <w:r w:rsidR="008E30A2" w:rsidRPr="001D02F8">
        <w:rPr>
          <w:lang w:val="en-GB"/>
        </w:rPr>
        <w:t xml:space="preserve"> to</w:t>
      </w:r>
      <w:r w:rsidRPr="001D02F8">
        <w:rPr>
          <w:lang w:val="en-GB"/>
        </w:rPr>
        <w:t>:</w:t>
      </w:r>
    </w:p>
    <w:p w14:paraId="612FE760" w14:textId="77777777" w:rsidR="008A6C75" w:rsidRPr="001D02F8" w:rsidRDefault="008A6C75" w:rsidP="00A12A69">
      <w:pPr>
        <w:pStyle w:val="PlainText"/>
        <w:numPr>
          <w:ilvl w:val="1"/>
          <w:numId w:val="1"/>
        </w:numPr>
        <w:rPr>
          <w:lang w:val="en-GB"/>
        </w:rPr>
      </w:pPr>
      <w:r w:rsidRPr="001D02F8">
        <w:rPr>
          <w:lang w:val="en-GB"/>
        </w:rPr>
        <w:t>Evaluate whether SEPPs can use the same N32-connection for multiple PLMN-IDs belonging to same or different PLMN</w:t>
      </w:r>
    </w:p>
    <w:p w14:paraId="05CC434B" w14:textId="77777777" w:rsidR="008A6C75" w:rsidRPr="001D02F8" w:rsidRDefault="008A6C75" w:rsidP="00A12A69">
      <w:pPr>
        <w:pStyle w:val="PlainText"/>
        <w:numPr>
          <w:ilvl w:val="1"/>
          <w:numId w:val="1"/>
        </w:numPr>
        <w:rPr>
          <w:lang w:val="en-GB"/>
        </w:rPr>
      </w:pPr>
      <w:r w:rsidRPr="001D02F8">
        <w:rPr>
          <w:lang w:val="en-GB"/>
        </w:rPr>
        <w:t>Clarify whether direct TLS can be used to secure N32-f</w:t>
      </w:r>
    </w:p>
    <w:p w14:paraId="083E3990" w14:textId="77777777" w:rsidR="008A6C75" w:rsidRPr="001D02F8" w:rsidRDefault="008A6C75" w:rsidP="008A6C75">
      <w:pPr>
        <w:pStyle w:val="PlainText"/>
        <w:rPr>
          <w:b/>
          <w:bCs/>
          <w:lang w:val="en-GB"/>
        </w:rPr>
      </w:pPr>
      <w:r w:rsidRPr="001D02F8">
        <w:rPr>
          <w:b/>
          <w:bCs/>
          <w:lang w:val="en-GB"/>
        </w:rPr>
        <w:t xml:space="preserve">Reply-LS from SA3 </w:t>
      </w:r>
      <w:hyperlink r:id="rId14" w:history="1">
        <w:r w:rsidRPr="001D02F8">
          <w:rPr>
            <w:rStyle w:val="Hyperlink"/>
            <w:b/>
            <w:bCs/>
            <w:lang w:val="en-GB"/>
          </w:rPr>
          <w:t>S3-212392</w:t>
        </w:r>
      </w:hyperlink>
      <w:r w:rsidRPr="001D02F8">
        <w:rPr>
          <w:b/>
          <w:bCs/>
          <w:lang w:val="en-GB"/>
        </w:rPr>
        <w:t>:</w:t>
      </w:r>
      <w:r w:rsidR="008E30A2" w:rsidRPr="001D02F8">
        <w:rPr>
          <w:b/>
          <w:bCs/>
          <w:lang w:val="en-GB"/>
        </w:rPr>
        <w:t xml:space="preserve"> contains a list of</w:t>
      </w:r>
      <w:r w:rsidRPr="001D02F8">
        <w:rPr>
          <w:b/>
          <w:bCs/>
          <w:lang w:val="en-GB"/>
        </w:rPr>
        <w:t xml:space="preserve"> agreed CRs</w:t>
      </w:r>
      <w:r w:rsidR="008E30A2" w:rsidRPr="001D02F8">
        <w:rPr>
          <w:b/>
          <w:bCs/>
          <w:lang w:val="en-GB"/>
        </w:rPr>
        <w:t>, see</w:t>
      </w:r>
      <w:r w:rsidRPr="001D02F8">
        <w:rPr>
          <w:b/>
          <w:bCs/>
          <w:lang w:val="en-GB"/>
        </w:rPr>
        <w:t xml:space="preserve"> below</w:t>
      </w:r>
      <w:r w:rsidR="008E30A2" w:rsidRPr="001D02F8">
        <w:rPr>
          <w:b/>
          <w:bCs/>
          <w:lang w:val="en-GB"/>
        </w:rPr>
        <w:t>:</w:t>
      </w:r>
    </w:p>
    <w:p w14:paraId="56330E52" w14:textId="77777777" w:rsidR="008A6C75" w:rsidRPr="001D02F8" w:rsidRDefault="008A6C75" w:rsidP="00A12A69">
      <w:pPr>
        <w:pStyle w:val="PlainText"/>
        <w:numPr>
          <w:ilvl w:val="0"/>
          <w:numId w:val="1"/>
        </w:numPr>
        <w:rPr>
          <w:lang w:val="en-GB"/>
        </w:rPr>
      </w:pPr>
      <w:r w:rsidRPr="001D02F8">
        <w:rPr>
          <w:lang w:val="en-GB"/>
        </w:rPr>
        <w:t xml:space="preserve">Rel-16 CR </w:t>
      </w:r>
      <w:hyperlink r:id="rId15" w:history="1">
        <w:r w:rsidRPr="001D02F8">
          <w:rPr>
            <w:rStyle w:val="Hyperlink"/>
            <w:lang w:val="en-GB"/>
          </w:rPr>
          <w:t>S3-212287</w:t>
        </w:r>
      </w:hyperlink>
      <w:r w:rsidRPr="001D02F8">
        <w:rPr>
          <w:lang w:val="en-GB"/>
        </w:rPr>
        <w:t xml:space="preserve"> </w:t>
      </w:r>
      <w:r w:rsidR="008E30A2" w:rsidRPr="001D02F8">
        <w:rPr>
          <w:lang w:val="en-GB"/>
        </w:rPr>
        <w:t xml:space="preserve">("CR to TS 33.501 R16 - Clarification on the number of PLMN IDs used by SEPP over N32") </w:t>
      </w:r>
      <w:r w:rsidRPr="001D02F8">
        <w:rPr>
          <w:lang w:val="en-GB"/>
        </w:rPr>
        <w:t>with mirror: Same N32-connection can be used for PLMN-IDs belonging to same PLMN, but not different PLMN. Only requirement, solution is still missing.</w:t>
      </w:r>
    </w:p>
    <w:p w14:paraId="7FB944CA" w14:textId="77777777" w:rsidR="008A6C75" w:rsidRPr="001D02F8" w:rsidRDefault="008A6C75" w:rsidP="00A12A69">
      <w:pPr>
        <w:pStyle w:val="PlainText"/>
        <w:numPr>
          <w:ilvl w:val="0"/>
          <w:numId w:val="1"/>
        </w:numPr>
        <w:rPr>
          <w:lang w:val="en-GB"/>
        </w:rPr>
      </w:pPr>
      <w:r w:rsidRPr="001D02F8">
        <w:rPr>
          <w:lang w:val="en-GB"/>
        </w:rPr>
        <w:t xml:space="preserve">Rel-15 CR </w:t>
      </w:r>
      <w:hyperlink r:id="rId16" w:history="1">
        <w:r w:rsidRPr="001D02F8">
          <w:rPr>
            <w:rStyle w:val="Hyperlink"/>
            <w:lang w:val="en-GB"/>
          </w:rPr>
          <w:t>S3-212367</w:t>
        </w:r>
      </w:hyperlink>
      <w:r w:rsidRPr="001D02F8">
        <w:rPr>
          <w:lang w:val="en-GB"/>
        </w:rPr>
        <w:t xml:space="preserve"> </w:t>
      </w:r>
      <w:r w:rsidR="008E30A2" w:rsidRPr="001D02F8">
        <w:rPr>
          <w:lang w:val="en-GB"/>
        </w:rPr>
        <w:t>("CR to TS 33.501 R15 - Clarify the usage of TLS and PRINS between SEPPs ")</w:t>
      </w:r>
      <w:r w:rsidR="00781A52" w:rsidRPr="001D02F8">
        <w:rPr>
          <w:lang w:val="en-GB"/>
        </w:rPr>
        <w:t xml:space="preserve"> </w:t>
      </w:r>
      <w:r w:rsidRPr="001D02F8">
        <w:rPr>
          <w:lang w:val="en-GB"/>
        </w:rPr>
        <w:t>with mirrors clarifies the usage of TLS and/or PRINS on N32</w:t>
      </w:r>
    </w:p>
    <w:p w14:paraId="0190F3E5" w14:textId="77777777" w:rsidR="00A076E3" w:rsidRPr="00EE34E5" w:rsidRDefault="00A076E3" w:rsidP="00306EF9">
      <w:pPr>
        <w:pStyle w:val="Heading2"/>
        <w:ind w:left="0" w:firstLine="0"/>
      </w:pPr>
      <w:r w:rsidRPr="00EE34E5">
        <w:t>2.</w:t>
      </w:r>
      <w:r w:rsidR="00A34E74" w:rsidRPr="00EE34E5">
        <w:t>2</w:t>
      </w:r>
      <w:r w:rsidRPr="00EE34E5">
        <w:t xml:space="preserve">.1 </w:t>
      </w:r>
      <w:r w:rsidR="00260235" w:rsidRPr="00EE34E5">
        <w:t xml:space="preserve">Background of </w:t>
      </w:r>
      <w:r w:rsidR="00260235" w:rsidRPr="001D02F8">
        <w:rPr>
          <w:lang w:eastAsia="ja-JP"/>
        </w:rPr>
        <w:t>N32 and multiple PLMN IDs</w:t>
      </w:r>
      <w:r w:rsidR="00260235" w:rsidRPr="00EE34E5">
        <w:t xml:space="preserve"> </w:t>
      </w:r>
      <w:r w:rsidR="00306EF9" w:rsidRPr="00EE34E5">
        <w:t>scenarios</w:t>
      </w:r>
    </w:p>
    <w:p w14:paraId="30E94B12" w14:textId="067B2793" w:rsidR="00781A52" w:rsidRPr="00EE34E5" w:rsidRDefault="00781A52" w:rsidP="001D02F8">
      <w:r w:rsidRPr="00EE34E5">
        <w:t xml:space="preserve">Scenario 1-3 originated in </w:t>
      </w:r>
      <w:hyperlink r:id="rId17" w:history="1">
        <w:r w:rsidR="009D7C72">
          <w:rPr>
            <w:rStyle w:val="Hyperlink"/>
          </w:rPr>
          <w:t>[</w:t>
        </w:r>
        <w:r w:rsidR="002F34C9">
          <w:rPr>
            <w:rStyle w:val="Hyperlink"/>
          </w:rPr>
          <w:t>5</w:t>
        </w:r>
        <w:r w:rsidR="009D7C72">
          <w:rPr>
            <w:rStyle w:val="Hyperlink"/>
          </w:rPr>
          <w:t>]</w:t>
        </w:r>
      </w:hyperlink>
    </w:p>
    <w:p w14:paraId="00F1B1D5" w14:textId="77777777" w:rsidR="00306EF9" w:rsidRPr="00EE34E5" w:rsidRDefault="00CB7B04" w:rsidP="00F42E63">
      <w:pPr>
        <w:rPr>
          <w:rFonts w:ascii="Calibri" w:hAnsi="Calibri"/>
        </w:rPr>
      </w:pPr>
      <w:r w:rsidRPr="00EE34E5">
        <w:rPr>
          <w:rFonts w:ascii="Calibri" w:hAnsi="Calibri"/>
        </w:rPr>
        <w:t>"</w:t>
      </w:r>
      <w:r w:rsidR="00306EF9" w:rsidRPr="00EE34E5">
        <w:rPr>
          <w:rFonts w:ascii="Calibri" w:hAnsi="Calibri"/>
        </w:rPr>
        <w:t>Scenario 1) One cSEPP serves a given PLMN, and such PLMN has multiple PLMN-IDs. It is not clear whether the same N32-c connection is used for all possible PLMN-IDs, or whether a separate N32-c connection is used for each PLMN-ID</w:t>
      </w:r>
      <w:r w:rsidR="00306EF9" w:rsidRPr="00EE34E5">
        <w:rPr>
          <w:rFonts w:ascii="Calibri" w:hAnsi="Calibri" w:cs="Calibri"/>
        </w:rPr>
        <w:t>.</w:t>
      </w:r>
      <w:r w:rsidRPr="00EE34E5">
        <w:rPr>
          <w:rFonts w:ascii="Calibri" w:hAnsi="Calibri"/>
        </w:rPr>
        <w:t>"</w:t>
      </w:r>
    </w:p>
    <w:p w14:paraId="533FF183" w14:textId="77777777" w:rsidR="00CB7B04" w:rsidRPr="00EE34E5" w:rsidRDefault="00CB7B04" w:rsidP="001D02F8">
      <w:pPr>
        <w:rPr>
          <w:rFonts w:ascii="Calibri" w:hAnsi="Calibri"/>
        </w:rPr>
      </w:pPr>
      <w:r w:rsidRPr="00EE34E5">
        <w:rPr>
          <w:rFonts w:ascii="Calibri" w:hAnsi="Calibri"/>
        </w:rPr>
        <w:tab/>
        <w:t>NOTE: This</w:t>
      </w:r>
      <w:r w:rsidR="009D7C72">
        <w:rPr>
          <w:rFonts w:ascii="Calibri" w:hAnsi="Calibri"/>
        </w:rPr>
        <w:t xml:space="preserve"> scenario </w:t>
      </w:r>
      <w:r w:rsidRPr="00EE34E5">
        <w:rPr>
          <w:rFonts w:ascii="Calibri" w:hAnsi="Calibri"/>
        </w:rPr>
        <w:t>is the</w:t>
      </w:r>
      <w:r w:rsidR="00A92E62">
        <w:rPr>
          <w:rFonts w:ascii="Calibri" w:hAnsi="Calibri"/>
        </w:rPr>
        <w:t xml:space="preserve"> focus</w:t>
      </w:r>
      <w:r w:rsidRPr="00EE34E5">
        <w:rPr>
          <w:rFonts w:ascii="Calibri" w:hAnsi="Calibri"/>
        </w:rPr>
        <w:t xml:space="preserve"> scope for this DP</w:t>
      </w:r>
    </w:p>
    <w:p w14:paraId="57210877" w14:textId="77777777" w:rsidR="00306EF9" w:rsidRPr="00EE34E5" w:rsidRDefault="00CB7B04" w:rsidP="001D02F8">
      <w:pPr>
        <w:rPr>
          <w:rFonts w:ascii="Calibri" w:hAnsi="Calibri"/>
        </w:rPr>
      </w:pPr>
      <w:r w:rsidRPr="00EE34E5">
        <w:rPr>
          <w:rFonts w:ascii="Calibri" w:hAnsi="Calibri"/>
        </w:rPr>
        <w:t>"</w:t>
      </w:r>
      <w:r w:rsidR="00306EF9" w:rsidRPr="00EE34E5">
        <w:rPr>
          <w:rFonts w:ascii="Calibri" w:hAnsi="Calibri"/>
        </w:rPr>
        <w:t xml:space="preserve">Scenario 2) One cSEPP serves multiple PLMNs, each one with its own PLMN-ID(s). This scenario was called "SEPP Hub" by some companies. It was questioned how the trust model applies to this case, and whether a cSEPP outsourced to, say, an IPX provider can still be considered trusted or not, and the implications of </w:t>
      </w:r>
      <w:r w:rsidR="00EE34E5" w:rsidRPr="00EE34E5">
        <w:rPr>
          <w:rFonts w:ascii="Calibri" w:hAnsi="Calibri"/>
        </w:rPr>
        <w:t>that</w:t>
      </w:r>
      <w:r w:rsidR="00EE34E5" w:rsidRPr="00EE34E5">
        <w:rPr>
          <w:rFonts w:ascii="Calibri" w:hAnsi="Calibri" w:cs="Calibri"/>
        </w:rPr>
        <w:t>.</w:t>
      </w:r>
      <w:r w:rsidRPr="00EE34E5">
        <w:rPr>
          <w:rFonts w:ascii="Calibri" w:hAnsi="Calibri" w:cs="Calibri"/>
        </w:rPr>
        <w:t>"</w:t>
      </w:r>
    </w:p>
    <w:p w14:paraId="294EB112" w14:textId="38F90504" w:rsidR="00306EF9" w:rsidRPr="00EE34E5" w:rsidRDefault="00260235" w:rsidP="001D02F8">
      <w:pPr>
        <w:ind w:left="284"/>
        <w:rPr>
          <w:rFonts w:ascii="Calibri" w:hAnsi="Calibri"/>
        </w:rPr>
      </w:pPr>
      <w:r w:rsidRPr="00EE34E5">
        <w:rPr>
          <w:rFonts w:ascii="Calibri" w:hAnsi="Calibri"/>
        </w:rPr>
        <w:t xml:space="preserve">NOTE: </w:t>
      </w:r>
      <w:r w:rsidR="00444C9D" w:rsidRPr="00444C9D">
        <w:rPr>
          <w:rFonts w:ascii="Calibri" w:hAnsi="Calibri"/>
        </w:rPr>
        <w:t>If different PLMNs are represented by the PLMN IDs supported by a SEPP, the SEPP shall use separate N32-connections for each pair of home and visited PLMN</w:t>
      </w:r>
      <w:r w:rsidR="00444C9D">
        <w:rPr>
          <w:rFonts w:ascii="Calibri" w:hAnsi="Calibri"/>
        </w:rPr>
        <w:t xml:space="preserve"> </w:t>
      </w:r>
      <w:hyperlink r:id="rId18" w:history="1">
        <w:r w:rsidR="00444C9D">
          <w:rPr>
            <w:rStyle w:val="Hyperlink"/>
          </w:rPr>
          <w:t>[</w:t>
        </w:r>
        <w:r w:rsidR="002F34C9">
          <w:rPr>
            <w:rStyle w:val="Hyperlink"/>
          </w:rPr>
          <w:t>3</w:t>
        </w:r>
        <w:r w:rsidR="00444C9D">
          <w:rPr>
            <w:rStyle w:val="Hyperlink"/>
          </w:rPr>
          <w:t>]</w:t>
        </w:r>
      </w:hyperlink>
      <w:r w:rsidR="00444C9D" w:rsidRPr="00444C9D">
        <w:rPr>
          <w:rFonts w:ascii="Calibri" w:hAnsi="Calibri"/>
        </w:rPr>
        <w:t>.</w:t>
      </w:r>
    </w:p>
    <w:p w14:paraId="4AEBD256" w14:textId="77777777" w:rsidR="00306EF9" w:rsidRPr="00EE34E5" w:rsidRDefault="00CB7B04" w:rsidP="001D02F8">
      <w:pPr>
        <w:rPr>
          <w:rFonts w:ascii="Calibri" w:hAnsi="Calibri"/>
        </w:rPr>
      </w:pPr>
      <w:r w:rsidRPr="00EE34E5">
        <w:rPr>
          <w:rFonts w:ascii="Calibri" w:hAnsi="Calibri" w:cs="Calibri"/>
        </w:rPr>
        <w:t>"</w:t>
      </w:r>
      <w:r w:rsidR="00306EF9" w:rsidRPr="00EE34E5">
        <w:rPr>
          <w:rFonts w:ascii="Calibri" w:hAnsi="Calibri"/>
        </w:rPr>
        <w:t xml:space="preserve">Scenario 3) A scenario in which there may be further SEPPs, not only the cSEPP and pSEPP, but also potentially "intermediate SEPPs". This was called as "chained SEPPs". This applies to use case when the NFc and the NFp are </w:t>
      </w:r>
      <w:r w:rsidR="00306EF9" w:rsidRPr="00EE34E5">
        <w:rPr>
          <w:rFonts w:ascii="Calibri" w:hAnsi="Calibri"/>
        </w:rPr>
        <w:lastRenderedPageBreak/>
        <w:t xml:space="preserve">located in PLMNs that are not immediately adjacent, i.e. if the message from NFc has to traverse more than one PLMNs to reach </w:t>
      </w:r>
      <w:r w:rsidR="00EE34E5" w:rsidRPr="00EE34E5">
        <w:rPr>
          <w:rFonts w:ascii="Calibri" w:hAnsi="Calibri"/>
        </w:rPr>
        <w:t>NFp</w:t>
      </w:r>
      <w:r w:rsidR="00EE34E5" w:rsidRPr="00EE34E5">
        <w:rPr>
          <w:rFonts w:ascii="Calibri" w:hAnsi="Calibri" w:cs="Calibri"/>
        </w:rPr>
        <w:t>.</w:t>
      </w:r>
      <w:r w:rsidRPr="00EE34E5">
        <w:rPr>
          <w:rFonts w:ascii="Calibri" w:hAnsi="Calibri" w:cs="Calibri"/>
        </w:rPr>
        <w:t>"</w:t>
      </w:r>
    </w:p>
    <w:p w14:paraId="53F0FC11" w14:textId="77777777" w:rsidR="00F42E63" w:rsidRPr="00EE34E5" w:rsidRDefault="00260235" w:rsidP="001D02F8">
      <w:pPr>
        <w:ind w:left="284"/>
        <w:rPr>
          <w:rFonts w:ascii="Calibri" w:hAnsi="Calibri"/>
        </w:rPr>
      </w:pPr>
      <w:r w:rsidRPr="00EE34E5">
        <w:rPr>
          <w:rFonts w:ascii="Calibri" w:hAnsi="Calibri"/>
        </w:rPr>
        <w:t xml:space="preserve">NOTE: </w:t>
      </w:r>
      <w:r w:rsidR="00306EF9" w:rsidRPr="00EE34E5">
        <w:rPr>
          <w:rFonts w:ascii="Calibri" w:hAnsi="Calibri"/>
        </w:rPr>
        <w:t xml:space="preserve">SA3 </w:t>
      </w:r>
      <w:r w:rsidR="00CB7B04" w:rsidRPr="00EE34E5">
        <w:rPr>
          <w:rFonts w:ascii="Calibri" w:hAnsi="Calibri" w:cs="Calibri"/>
        </w:rPr>
        <w:t xml:space="preserve">has </w:t>
      </w:r>
      <w:r w:rsidR="00306EF9" w:rsidRPr="00EE34E5">
        <w:rPr>
          <w:rFonts w:ascii="Calibri" w:hAnsi="Calibri"/>
        </w:rPr>
        <w:t>currently no plan to work on a solution for this.</w:t>
      </w:r>
    </w:p>
    <w:p w14:paraId="5F02F54F" w14:textId="77777777" w:rsidR="00A92E62" w:rsidRDefault="00E705C2" w:rsidP="001D02F8">
      <w:pPr>
        <w:rPr>
          <w:rFonts w:ascii="Calibri" w:hAnsi="Calibri" w:cs="Calibri"/>
        </w:rPr>
      </w:pPr>
      <w:r>
        <w:rPr>
          <w:rFonts w:ascii="Calibri" w:hAnsi="Calibri" w:cs="Calibri"/>
        </w:rPr>
        <w:t xml:space="preserve">Considering </w:t>
      </w:r>
      <w:r w:rsidR="007633CB">
        <w:rPr>
          <w:rFonts w:ascii="Calibri" w:hAnsi="Calibri" w:cs="Calibri"/>
        </w:rPr>
        <w:t>different N32 connection setup solution for multiple PLMN-IDs</w:t>
      </w:r>
      <w:r>
        <w:rPr>
          <w:rFonts w:ascii="Calibri" w:hAnsi="Calibri" w:cs="Calibri"/>
        </w:rPr>
        <w:t xml:space="preserve">, there can be </w:t>
      </w:r>
      <w:r w:rsidR="007633CB">
        <w:rPr>
          <w:rFonts w:ascii="Calibri" w:hAnsi="Calibri" w:cs="Calibri"/>
        </w:rPr>
        <w:t>sub-</w:t>
      </w:r>
      <w:r>
        <w:rPr>
          <w:rFonts w:ascii="Calibri" w:hAnsi="Calibri" w:cs="Calibri"/>
        </w:rPr>
        <w:t xml:space="preserve">scenarios </w:t>
      </w:r>
      <w:r w:rsidR="007633CB">
        <w:rPr>
          <w:rFonts w:ascii="Calibri" w:hAnsi="Calibri" w:cs="Calibri"/>
        </w:rPr>
        <w:t>defined</w:t>
      </w:r>
      <w:r>
        <w:rPr>
          <w:rFonts w:ascii="Calibri" w:hAnsi="Calibri" w:cs="Calibri"/>
        </w:rPr>
        <w:t xml:space="preserve"> </w:t>
      </w:r>
      <w:r w:rsidR="007633CB">
        <w:rPr>
          <w:rFonts w:ascii="Calibri" w:hAnsi="Calibri" w:cs="Calibri"/>
        </w:rPr>
        <w:t>as</w:t>
      </w:r>
      <w:r>
        <w:rPr>
          <w:rFonts w:ascii="Calibri" w:hAnsi="Calibri" w:cs="Calibri"/>
        </w:rPr>
        <w:t xml:space="preserve"> below table</w:t>
      </w:r>
      <w:r w:rsidR="00F42E63" w:rsidRPr="00EE34E5">
        <w:rPr>
          <w:rFonts w:ascii="Calibri" w:hAnsi="Calibri" w:cs="Calibri"/>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890"/>
        <w:gridCol w:w="3960"/>
        <w:gridCol w:w="2790"/>
      </w:tblGrid>
      <w:tr w:rsidR="00E705C2" w:rsidRPr="00EE34E5" w14:paraId="711C7297" w14:textId="77777777" w:rsidTr="00E705C2">
        <w:tc>
          <w:tcPr>
            <w:tcW w:w="1188" w:type="dxa"/>
          </w:tcPr>
          <w:p w14:paraId="0F89CF70" w14:textId="77777777" w:rsidR="00E705C2" w:rsidRPr="00EE34E5" w:rsidRDefault="00E705C2" w:rsidP="00565E0E">
            <w:pPr>
              <w:rPr>
                <w:rFonts w:ascii="Calibri" w:hAnsi="Calibri"/>
                <w:b/>
              </w:rPr>
            </w:pPr>
            <w:r>
              <w:rPr>
                <w:rFonts w:ascii="Calibri" w:hAnsi="Calibri"/>
                <w:b/>
              </w:rPr>
              <w:t>Scenario ID</w:t>
            </w:r>
          </w:p>
        </w:tc>
        <w:tc>
          <w:tcPr>
            <w:tcW w:w="1890" w:type="dxa"/>
          </w:tcPr>
          <w:p w14:paraId="34E7B934" w14:textId="77777777" w:rsidR="00E705C2" w:rsidRPr="00EE34E5" w:rsidRDefault="00E705C2" w:rsidP="00565E0E">
            <w:pPr>
              <w:rPr>
                <w:rFonts w:ascii="Calibri" w:hAnsi="Calibri"/>
                <w:b/>
              </w:rPr>
            </w:pPr>
            <w:r>
              <w:rPr>
                <w:rFonts w:ascii="Calibri" w:hAnsi="Calibri"/>
                <w:b/>
              </w:rPr>
              <w:t>Scenario category</w:t>
            </w:r>
          </w:p>
        </w:tc>
        <w:tc>
          <w:tcPr>
            <w:tcW w:w="3960" w:type="dxa"/>
            <w:shd w:val="clear" w:color="auto" w:fill="auto"/>
          </w:tcPr>
          <w:p w14:paraId="38B8DE9A" w14:textId="77777777" w:rsidR="00E705C2" w:rsidRPr="00EE34E5" w:rsidRDefault="00E705C2" w:rsidP="00565E0E">
            <w:pPr>
              <w:rPr>
                <w:rFonts w:ascii="Calibri" w:hAnsi="Calibri"/>
                <w:b/>
              </w:rPr>
            </w:pPr>
            <w:r w:rsidRPr="00EE34E5">
              <w:rPr>
                <w:rFonts w:ascii="Calibri" w:hAnsi="Calibri"/>
                <w:b/>
              </w:rPr>
              <w:t>N32 connection between SEPPs</w:t>
            </w:r>
          </w:p>
        </w:tc>
        <w:tc>
          <w:tcPr>
            <w:tcW w:w="2790" w:type="dxa"/>
          </w:tcPr>
          <w:p w14:paraId="27408433" w14:textId="77777777" w:rsidR="00E705C2" w:rsidRPr="00EE34E5" w:rsidRDefault="00E705C2" w:rsidP="00565E0E">
            <w:pPr>
              <w:rPr>
                <w:rFonts w:ascii="Calibri" w:hAnsi="Calibri"/>
                <w:b/>
              </w:rPr>
            </w:pPr>
            <w:r>
              <w:rPr>
                <w:rFonts w:ascii="Calibri" w:hAnsi="Calibri"/>
                <w:b/>
              </w:rPr>
              <w:t>Note</w:t>
            </w:r>
          </w:p>
        </w:tc>
      </w:tr>
      <w:tr w:rsidR="00E705C2" w:rsidRPr="00EE34E5" w14:paraId="5D5860D7" w14:textId="77777777" w:rsidTr="00E705C2">
        <w:tc>
          <w:tcPr>
            <w:tcW w:w="1188" w:type="dxa"/>
          </w:tcPr>
          <w:p w14:paraId="6B64F16E" w14:textId="77777777" w:rsidR="00E705C2" w:rsidRPr="009F2EFB" w:rsidRDefault="00E705C2" w:rsidP="00565E0E">
            <w:pPr>
              <w:rPr>
                <w:rFonts w:ascii="Calibri" w:hAnsi="Calibri"/>
              </w:rPr>
            </w:pPr>
            <w:r w:rsidRPr="009F2EFB">
              <w:rPr>
                <w:rFonts w:ascii="Calibri" w:hAnsi="Calibri"/>
              </w:rPr>
              <w:t>1.1</w:t>
            </w:r>
          </w:p>
        </w:tc>
        <w:tc>
          <w:tcPr>
            <w:tcW w:w="1890" w:type="dxa"/>
          </w:tcPr>
          <w:p w14:paraId="1A8EFC6E" w14:textId="77777777" w:rsidR="00E705C2" w:rsidRPr="009F2EFB" w:rsidRDefault="00E705C2" w:rsidP="00565E0E">
            <w:pPr>
              <w:rPr>
                <w:rFonts w:ascii="Calibri" w:hAnsi="Calibri"/>
              </w:rPr>
            </w:pPr>
            <w:r w:rsidRPr="009F2EFB">
              <w:rPr>
                <w:rFonts w:ascii="Calibri" w:hAnsi="Calibri"/>
              </w:rPr>
              <w:t>Scenario 1 (One PLMN)</w:t>
            </w:r>
          </w:p>
        </w:tc>
        <w:tc>
          <w:tcPr>
            <w:tcW w:w="3960" w:type="dxa"/>
            <w:shd w:val="clear" w:color="auto" w:fill="auto"/>
          </w:tcPr>
          <w:p w14:paraId="7A76B7FD" w14:textId="77777777" w:rsidR="00E705C2" w:rsidRPr="009F2EFB" w:rsidRDefault="00E705C2" w:rsidP="00565E0E">
            <w:pPr>
              <w:rPr>
                <w:rFonts w:ascii="Calibri" w:hAnsi="Calibri"/>
              </w:rPr>
            </w:pPr>
            <w:r w:rsidRPr="009F2EFB">
              <w:rPr>
                <w:rFonts w:ascii="Calibri" w:hAnsi="Calibri"/>
              </w:rPr>
              <w:t>Same N32 connections for multiple PLMN-IDs</w:t>
            </w:r>
          </w:p>
        </w:tc>
        <w:tc>
          <w:tcPr>
            <w:tcW w:w="2790" w:type="dxa"/>
          </w:tcPr>
          <w:p w14:paraId="377D4F4F" w14:textId="77777777" w:rsidR="00E705C2" w:rsidRPr="009F2EFB" w:rsidRDefault="00E705C2" w:rsidP="00565E0E">
            <w:pPr>
              <w:rPr>
                <w:rFonts w:ascii="Calibri" w:hAnsi="Calibri"/>
              </w:rPr>
            </w:pPr>
            <w:r w:rsidRPr="009F2EFB">
              <w:rPr>
                <w:rFonts w:ascii="Calibri" w:hAnsi="Calibri"/>
              </w:rPr>
              <w:t>Focus of this DP</w:t>
            </w:r>
          </w:p>
        </w:tc>
      </w:tr>
      <w:tr w:rsidR="00E705C2" w:rsidRPr="00EE34E5" w14:paraId="34B40B22" w14:textId="77777777" w:rsidTr="00E705C2">
        <w:tc>
          <w:tcPr>
            <w:tcW w:w="1188" w:type="dxa"/>
          </w:tcPr>
          <w:p w14:paraId="2287FB76" w14:textId="77777777" w:rsidR="00E705C2" w:rsidRPr="00EE34E5" w:rsidRDefault="00E705C2" w:rsidP="00565E0E">
            <w:pPr>
              <w:rPr>
                <w:rFonts w:ascii="Calibri" w:hAnsi="Calibri"/>
              </w:rPr>
            </w:pPr>
            <w:r>
              <w:rPr>
                <w:rFonts w:ascii="Calibri" w:hAnsi="Calibri"/>
              </w:rPr>
              <w:t>1.2</w:t>
            </w:r>
          </w:p>
        </w:tc>
        <w:tc>
          <w:tcPr>
            <w:tcW w:w="1890" w:type="dxa"/>
          </w:tcPr>
          <w:p w14:paraId="55C6B229" w14:textId="77777777" w:rsidR="00E705C2" w:rsidRPr="00EE34E5" w:rsidRDefault="00E705C2" w:rsidP="00565E0E">
            <w:pPr>
              <w:rPr>
                <w:rFonts w:ascii="Calibri" w:hAnsi="Calibri"/>
              </w:rPr>
            </w:pPr>
            <w:r w:rsidRPr="00EE34E5">
              <w:rPr>
                <w:rFonts w:ascii="Calibri" w:hAnsi="Calibri" w:cs="Calibri"/>
              </w:rPr>
              <w:t>Scenario 1 (One PLMN)</w:t>
            </w:r>
          </w:p>
        </w:tc>
        <w:tc>
          <w:tcPr>
            <w:tcW w:w="3960" w:type="dxa"/>
            <w:shd w:val="clear" w:color="auto" w:fill="auto"/>
          </w:tcPr>
          <w:p w14:paraId="42ADB5FF" w14:textId="77777777" w:rsidR="00E705C2" w:rsidRPr="00EE34E5" w:rsidRDefault="00E705C2" w:rsidP="00565E0E">
            <w:pPr>
              <w:rPr>
                <w:rFonts w:ascii="Calibri" w:hAnsi="Calibri"/>
              </w:rPr>
            </w:pPr>
            <w:r w:rsidRPr="00EE34E5">
              <w:rPr>
                <w:rFonts w:ascii="Calibri" w:hAnsi="Calibri" w:cs="Calibri"/>
              </w:rPr>
              <w:t>Separate N32 connections for each PLMN-ID</w:t>
            </w:r>
          </w:p>
        </w:tc>
        <w:tc>
          <w:tcPr>
            <w:tcW w:w="2790" w:type="dxa"/>
          </w:tcPr>
          <w:p w14:paraId="1D2BCF15" w14:textId="77777777" w:rsidR="00E705C2" w:rsidRPr="00EE34E5" w:rsidRDefault="00790ECD" w:rsidP="00565E0E">
            <w:pPr>
              <w:rPr>
                <w:rFonts w:ascii="Calibri" w:hAnsi="Calibri"/>
              </w:rPr>
            </w:pPr>
            <w:r w:rsidRPr="00790ECD">
              <w:rPr>
                <w:rFonts w:ascii="Calibri" w:hAnsi="Calibri"/>
              </w:rPr>
              <w:t>Identification of source PLMN-ID</w:t>
            </w:r>
            <w:r>
              <w:rPr>
                <w:rFonts w:ascii="Calibri" w:hAnsi="Calibri"/>
              </w:rPr>
              <w:t xml:space="preserve"> </w:t>
            </w:r>
            <w:r w:rsidR="00107A31">
              <w:rPr>
                <w:rFonts w:ascii="Calibri" w:hAnsi="Calibri"/>
              </w:rPr>
              <w:t xml:space="preserve">between SEPPs </w:t>
            </w:r>
            <w:r>
              <w:rPr>
                <w:rFonts w:ascii="Calibri" w:hAnsi="Calibri"/>
              </w:rPr>
              <w:t xml:space="preserve">is supported </w:t>
            </w:r>
            <w:r w:rsidRPr="00790ECD">
              <w:rPr>
                <w:rFonts w:ascii="Calibri" w:hAnsi="Calibri"/>
              </w:rPr>
              <w:t>by the current frozen releases</w:t>
            </w:r>
            <w:r>
              <w:rPr>
                <w:rFonts w:ascii="Calibri" w:hAnsi="Calibri"/>
              </w:rPr>
              <w:t>.</w:t>
            </w:r>
          </w:p>
        </w:tc>
      </w:tr>
      <w:tr w:rsidR="00E705C2" w:rsidRPr="00EE34E5" w14:paraId="49179837" w14:textId="77777777" w:rsidTr="00E705C2">
        <w:tc>
          <w:tcPr>
            <w:tcW w:w="1188" w:type="dxa"/>
          </w:tcPr>
          <w:p w14:paraId="7A1BDB29" w14:textId="77777777" w:rsidR="00E705C2" w:rsidRPr="00EE34E5" w:rsidRDefault="00E705C2" w:rsidP="0070146F">
            <w:pPr>
              <w:rPr>
                <w:rFonts w:ascii="Calibri" w:hAnsi="Calibri"/>
              </w:rPr>
            </w:pPr>
            <w:r>
              <w:rPr>
                <w:rFonts w:ascii="Calibri" w:hAnsi="Calibri"/>
              </w:rPr>
              <w:t>2.1</w:t>
            </w:r>
          </w:p>
        </w:tc>
        <w:tc>
          <w:tcPr>
            <w:tcW w:w="1890" w:type="dxa"/>
          </w:tcPr>
          <w:p w14:paraId="19B39C7F" w14:textId="77777777" w:rsidR="00E705C2" w:rsidRPr="00EE34E5" w:rsidRDefault="00E705C2" w:rsidP="0070146F">
            <w:pPr>
              <w:rPr>
                <w:rFonts w:ascii="Calibri" w:hAnsi="Calibri"/>
              </w:rPr>
            </w:pPr>
            <w:r w:rsidRPr="00EE34E5">
              <w:rPr>
                <w:rFonts w:ascii="Calibri" w:hAnsi="Calibri" w:cs="Calibri"/>
              </w:rPr>
              <w:t>Scenario 2 (SEPP Hub)</w:t>
            </w:r>
          </w:p>
        </w:tc>
        <w:tc>
          <w:tcPr>
            <w:tcW w:w="3960" w:type="dxa"/>
            <w:shd w:val="clear" w:color="auto" w:fill="auto"/>
          </w:tcPr>
          <w:p w14:paraId="1A877D7E" w14:textId="77777777" w:rsidR="00E705C2" w:rsidRPr="00EE34E5" w:rsidRDefault="00E705C2" w:rsidP="0070146F">
            <w:pPr>
              <w:rPr>
                <w:rFonts w:ascii="Calibri" w:hAnsi="Calibri"/>
              </w:rPr>
            </w:pPr>
            <w:r w:rsidRPr="00EE34E5">
              <w:rPr>
                <w:rFonts w:ascii="Calibri" w:hAnsi="Calibri" w:cs="Calibri"/>
              </w:rPr>
              <w:t>Separate N32 connections for each PLMN-ID</w:t>
            </w:r>
          </w:p>
        </w:tc>
        <w:tc>
          <w:tcPr>
            <w:tcW w:w="2790" w:type="dxa"/>
          </w:tcPr>
          <w:p w14:paraId="5AE61DF1" w14:textId="77777777" w:rsidR="00E705C2" w:rsidRPr="00EE34E5" w:rsidRDefault="00790ECD" w:rsidP="0070146F">
            <w:pPr>
              <w:rPr>
                <w:rFonts w:ascii="Calibri" w:hAnsi="Calibri" w:cs="Calibri"/>
              </w:rPr>
            </w:pPr>
            <w:r w:rsidRPr="00790ECD">
              <w:rPr>
                <w:rFonts w:ascii="Calibri" w:hAnsi="Calibri"/>
              </w:rPr>
              <w:t>Identification of source PLMN-ID</w:t>
            </w:r>
            <w:r w:rsidR="00107A31">
              <w:rPr>
                <w:rFonts w:ascii="Calibri" w:hAnsi="Calibri"/>
              </w:rPr>
              <w:t xml:space="preserve"> between SEPPs</w:t>
            </w:r>
            <w:r>
              <w:rPr>
                <w:rFonts w:ascii="Calibri" w:hAnsi="Calibri"/>
              </w:rPr>
              <w:t xml:space="preserve"> is supported </w:t>
            </w:r>
            <w:r w:rsidRPr="00790ECD">
              <w:rPr>
                <w:rFonts w:ascii="Calibri" w:hAnsi="Calibri"/>
              </w:rPr>
              <w:t>by the current frozen releases</w:t>
            </w:r>
            <w:r>
              <w:rPr>
                <w:rFonts w:ascii="Calibri" w:hAnsi="Calibri"/>
              </w:rPr>
              <w:t>.</w:t>
            </w:r>
          </w:p>
        </w:tc>
      </w:tr>
      <w:tr w:rsidR="00E705C2" w:rsidRPr="00EE34E5" w14:paraId="61665DD4" w14:textId="77777777" w:rsidTr="00E705C2">
        <w:tc>
          <w:tcPr>
            <w:tcW w:w="1188" w:type="dxa"/>
          </w:tcPr>
          <w:p w14:paraId="293764E0" w14:textId="77777777" w:rsidR="00E705C2" w:rsidRPr="00EE34E5" w:rsidRDefault="00E705C2" w:rsidP="0070146F">
            <w:pPr>
              <w:rPr>
                <w:rFonts w:ascii="Calibri" w:hAnsi="Calibri"/>
              </w:rPr>
            </w:pPr>
            <w:r>
              <w:rPr>
                <w:rFonts w:ascii="Calibri" w:hAnsi="Calibri"/>
              </w:rPr>
              <w:t>2.2</w:t>
            </w:r>
          </w:p>
        </w:tc>
        <w:tc>
          <w:tcPr>
            <w:tcW w:w="1890" w:type="dxa"/>
          </w:tcPr>
          <w:p w14:paraId="4D25B89F" w14:textId="77777777" w:rsidR="00E705C2" w:rsidRPr="00EE34E5" w:rsidRDefault="00E705C2" w:rsidP="0070146F">
            <w:pPr>
              <w:rPr>
                <w:rFonts w:ascii="Calibri" w:hAnsi="Calibri"/>
              </w:rPr>
            </w:pPr>
            <w:r w:rsidRPr="00EE34E5">
              <w:rPr>
                <w:rFonts w:ascii="Calibri" w:hAnsi="Calibri" w:cs="Calibri"/>
              </w:rPr>
              <w:t>Scenario 2 (SEPP Hub)</w:t>
            </w:r>
          </w:p>
        </w:tc>
        <w:tc>
          <w:tcPr>
            <w:tcW w:w="3960" w:type="dxa"/>
            <w:shd w:val="clear" w:color="auto" w:fill="auto"/>
          </w:tcPr>
          <w:p w14:paraId="3B287E09" w14:textId="77777777" w:rsidR="00E705C2" w:rsidRPr="00EE34E5" w:rsidRDefault="00E705C2" w:rsidP="0070146F">
            <w:pPr>
              <w:rPr>
                <w:rFonts w:ascii="Calibri" w:hAnsi="Calibri"/>
              </w:rPr>
            </w:pPr>
            <w:r w:rsidRPr="00EE34E5">
              <w:rPr>
                <w:rFonts w:ascii="Calibri" w:hAnsi="Calibri" w:cs="Calibri"/>
              </w:rPr>
              <w:t xml:space="preserve">Separate N32 connections for each </w:t>
            </w:r>
            <w:r>
              <w:rPr>
                <w:rFonts w:ascii="Calibri" w:hAnsi="Calibri" w:cs="Calibri"/>
              </w:rPr>
              <w:t xml:space="preserve">pair of </w:t>
            </w:r>
            <w:r w:rsidRPr="00444C9D">
              <w:rPr>
                <w:rFonts w:ascii="Calibri" w:hAnsi="Calibri"/>
              </w:rPr>
              <w:t>home and visited PLMN</w:t>
            </w:r>
          </w:p>
        </w:tc>
        <w:tc>
          <w:tcPr>
            <w:tcW w:w="2790" w:type="dxa"/>
          </w:tcPr>
          <w:p w14:paraId="1B77E3AE" w14:textId="77777777" w:rsidR="00E705C2" w:rsidRPr="00EE34E5" w:rsidRDefault="00790ECD" w:rsidP="0070146F">
            <w:pPr>
              <w:rPr>
                <w:rFonts w:ascii="Calibri" w:hAnsi="Calibri" w:cs="Calibri"/>
              </w:rPr>
            </w:pPr>
            <w:r>
              <w:rPr>
                <w:rFonts w:ascii="Calibri" w:hAnsi="Calibri" w:cs="Calibri"/>
              </w:rPr>
              <w:t>Same as above scenario 1.1</w:t>
            </w:r>
          </w:p>
        </w:tc>
      </w:tr>
      <w:tr w:rsidR="00E705C2" w:rsidRPr="00EE34E5" w14:paraId="0F4E6FCF" w14:textId="77777777" w:rsidTr="00E705C2">
        <w:tc>
          <w:tcPr>
            <w:tcW w:w="1188" w:type="dxa"/>
          </w:tcPr>
          <w:p w14:paraId="2F2A8321" w14:textId="77777777" w:rsidR="00E705C2" w:rsidRPr="00EE34E5" w:rsidRDefault="00E705C2" w:rsidP="0070146F">
            <w:pPr>
              <w:rPr>
                <w:rFonts w:ascii="Calibri" w:hAnsi="Calibri"/>
              </w:rPr>
            </w:pPr>
            <w:r>
              <w:rPr>
                <w:rFonts w:ascii="Calibri" w:hAnsi="Calibri"/>
              </w:rPr>
              <w:t>2.3</w:t>
            </w:r>
          </w:p>
        </w:tc>
        <w:tc>
          <w:tcPr>
            <w:tcW w:w="1890" w:type="dxa"/>
          </w:tcPr>
          <w:p w14:paraId="0CF55F29" w14:textId="77777777" w:rsidR="00E705C2" w:rsidRPr="00EE34E5" w:rsidRDefault="00E705C2" w:rsidP="0070146F">
            <w:pPr>
              <w:rPr>
                <w:rFonts w:ascii="Calibri" w:hAnsi="Calibri"/>
              </w:rPr>
            </w:pPr>
            <w:r w:rsidRPr="00EE34E5">
              <w:rPr>
                <w:rFonts w:ascii="Calibri" w:hAnsi="Calibri" w:cs="Calibri"/>
              </w:rPr>
              <w:t>Scenario 2 (SEPP Hub)</w:t>
            </w:r>
          </w:p>
        </w:tc>
        <w:tc>
          <w:tcPr>
            <w:tcW w:w="3960" w:type="dxa"/>
            <w:shd w:val="clear" w:color="auto" w:fill="auto"/>
          </w:tcPr>
          <w:p w14:paraId="3C505706" w14:textId="596BF60E" w:rsidR="00E705C2" w:rsidRPr="00EE34E5" w:rsidRDefault="00E705C2" w:rsidP="0070146F">
            <w:pPr>
              <w:rPr>
                <w:rFonts w:ascii="Calibri" w:hAnsi="Calibri"/>
              </w:rPr>
            </w:pPr>
            <w:r w:rsidRPr="00EE34E5">
              <w:rPr>
                <w:rFonts w:ascii="Calibri" w:hAnsi="Calibri" w:cs="Calibri"/>
              </w:rPr>
              <w:t xml:space="preserve">Same N32 connection for </w:t>
            </w:r>
            <w:r>
              <w:rPr>
                <w:rFonts w:ascii="Calibri" w:hAnsi="Calibri" w:cs="Calibri"/>
              </w:rPr>
              <w:t>all</w:t>
            </w:r>
            <w:r w:rsidRPr="00EE34E5">
              <w:rPr>
                <w:rFonts w:ascii="Calibri" w:hAnsi="Calibri" w:cs="Calibri"/>
              </w:rPr>
              <w:t xml:space="preserve"> PLMN-IDs</w:t>
            </w:r>
            <w:r>
              <w:rPr>
                <w:rFonts w:ascii="Calibri" w:hAnsi="Calibri" w:cs="Calibri"/>
              </w:rPr>
              <w:t xml:space="preserve"> of different PLMNs</w:t>
            </w:r>
          </w:p>
        </w:tc>
        <w:tc>
          <w:tcPr>
            <w:tcW w:w="2790" w:type="dxa"/>
          </w:tcPr>
          <w:p w14:paraId="712764AF" w14:textId="77777777" w:rsidR="00E705C2" w:rsidRPr="00EE34E5" w:rsidRDefault="00E705C2" w:rsidP="0070146F">
            <w:pPr>
              <w:rPr>
                <w:rFonts w:ascii="Calibri" w:hAnsi="Calibri" w:cs="Calibri"/>
              </w:rPr>
            </w:pPr>
            <w:r>
              <w:rPr>
                <w:rFonts w:ascii="Calibri" w:hAnsi="Calibri" w:cs="Calibri"/>
              </w:rPr>
              <w:t>Not supported</w:t>
            </w:r>
          </w:p>
        </w:tc>
      </w:tr>
      <w:tr w:rsidR="00E705C2" w:rsidRPr="00EE34E5" w14:paraId="044DA708" w14:textId="77777777" w:rsidTr="00E705C2">
        <w:tc>
          <w:tcPr>
            <w:tcW w:w="1188" w:type="dxa"/>
          </w:tcPr>
          <w:p w14:paraId="4F2410C5" w14:textId="77777777" w:rsidR="00E705C2" w:rsidRPr="00EE34E5" w:rsidRDefault="00E705C2" w:rsidP="0070146F">
            <w:pPr>
              <w:rPr>
                <w:rFonts w:ascii="Calibri" w:hAnsi="Calibri"/>
              </w:rPr>
            </w:pPr>
            <w:r>
              <w:rPr>
                <w:rFonts w:ascii="Calibri" w:hAnsi="Calibri"/>
              </w:rPr>
              <w:t>3</w:t>
            </w:r>
          </w:p>
        </w:tc>
        <w:tc>
          <w:tcPr>
            <w:tcW w:w="1890" w:type="dxa"/>
          </w:tcPr>
          <w:p w14:paraId="35A434BA" w14:textId="77777777" w:rsidR="00E705C2" w:rsidRPr="00EE34E5" w:rsidRDefault="00E705C2" w:rsidP="0070146F">
            <w:pPr>
              <w:rPr>
                <w:rFonts w:ascii="Calibri" w:hAnsi="Calibri"/>
              </w:rPr>
            </w:pPr>
            <w:r w:rsidRPr="00EE34E5">
              <w:rPr>
                <w:rFonts w:ascii="Calibri" w:hAnsi="Calibri" w:cs="Calibri"/>
              </w:rPr>
              <w:t>Scenario 3 (chained SEPPs)</w:t>
            </w:r>
          </w:p>
        </w:tc>
        <w:tc>
          <w:tcPr>
            <w:tcW w:w="3960" w:type="dxa"/>
            <w:shd w:val="clear" w:color="auto" w:fill="auto"/>
          </w:tcPr>
          <w:p w14:paraId="77879145" w14:textId="77777777" w:rsidR="00E705C2" w:rsidRPr="00EE34E5" w:rsidRDefault="00E705C2" w:rsidP="0070146F">
            <w:pPr>
              <w:rPr>
                <w:rFonts w:ascii="Calibri" w:hAnsi="Calibri"/>
              </w:rPr>
            </w:pPr>
            <w:r>
              <w:rPr>
                <w:rFonts w:ascii="Calibri" w:hAnsi="Calibri"/>
              </w:rPr>
              <w:t>N/A</w:t>
            </w:r>
          </w:p>
        </w:tc>
        <w:tc>
          <w:tcPr>
            <w:tcW w:w="2790" w:type="dxa"/>
          </w:tcPr>
          <w:p w14:paraId="26DCEBC5" w14:textId="77777777" w:rsidR="00E705C2" w:rsidRPr="00EE34E5" w:rsidRDefault="00E705C2" w:rsidP="0070146F">
            <w:pPr>
              <w:rPr>
                <w:rFonts w:ascii="Calibri" w:hAnsi="Calibri"/>
              </w:rPr>
            </w:pPr>
            <w:r>
              <w:rPr>
                <w:rFonts w:ascii="Calibri" w:hAnsi="Calibri"/>
              </w:rPr>
              <w:t>Not supported</w:t>
            </w:r>
          </w:p>
        </w:tc>
      </w:tr>
    </w:tbl>
    <w:p w14:paraId="320D95CE" w14:textId="77777777" w:rsidR="00732A82" w:rsidRPr="00EE34E5" w:rsidRDefault="00732A82" w:rsidP="00732A82">
      <w:pPr>
        <w:pStyle w:val="Heading2"/>
      </w:pPr>
      <w:r w:rsidRPr="00EE34E5">
        <w:t>2.</w:t>
      </w:r>
      <w:r w:rsidR="005E1236" w:rsidRPr="00EE34E5">
        <w:t>3</w:t>
      </w:r>
      <w:r w:rsidRPr="00EE34E5">
        <w:t xml:space="preserve"> </w:t>
      </w:r>
      <w:r w:rsidR="00C712EC" w:rsidRPr="00EE34E5">
        <w:t xml:space="preserve">Summary of </w:t>
      </w:r>
      <w:r w:rsidR="00FB754C">
        <w:t xml:space="preserve">open </w:t>
      </w:r>
      <w:r w:rsidR="00C712EC" w:rsidRPr="00EE34E5">
        <w:t xml:space="preserve">issues </w:t>
      </w:r>
      <w:r w:rsidR="00756581">
        <w:t>for same N32 connection</w:t>
      </w:r>
      <w:r w:rsidR="00FB754C">
        <w:t xml:space="preserve"> solution</w:t>
      </w:r>
    </w:p>
    <w:p w14:paraId="4E38C6A5" w14:textId="77777777" w:rsidR="00732A82" w:rsidRPr="001D02F8" w:rsidRDefault="00AD1415" w:rsidP="00732A82">
      <w:pPr>
        <w:pStyle w:val="PlainText"/>
        <w:rPr>
          <w:lang w:val="en-GB"/>
        </w:rPr>
      </w:pPr>
      <w:r>
        <w:rPr>
          <w:lang w:val="en-GB"/>
        </w:rPr>
        <w:t>W</w:t>
      </w:r>
      <w:r w:rsidR="00C95429">
        <w:rPr>
          <w:lang w:val="en-GB"/>
        </w:rPr>
        <w:t>hen</w:t>
      </w:r>
      <w:r w:rsidR="00C95429" w:rsidRPr="00201A96">
        <w:rPr>
          <w:lang w:val="en-GB"/>
        </w:rPr>
        <w:t xml:space="preserve"> using same N32 connection </w:t>
      </w:r>
      <w:r w:rsidR="00756581">
        <w:rPr>
          <w:lang w:val="en-GB"/>
        </w:rPr>
        <w:t xml:space="preserve">between SEPPs </w:t>
      </w:r>
      <w:r w:rsidR="00C95429" w:rsidRPr="00201A96">
        <w:rPr>
          <w:lang w:val="en-GB"/>
        </w:rPr>
        <w:t>for multiple PLMN-IDs belonging to same PLMN</w:t>
      </w:r>
      <w:r w:rsidR="00C95429">
        <w:rPr>
          <w:lang w:val="en-GB"/>
        </w:rPr>
        <w:t xml:space="preserve">, </w:t>
      </w:r>
      <w:r>
        <w:rPr>
          <w:lang w:val="en-GB"/>
        </w:rPr>
        <w:t>it is unclear</w:t>
      </w:r>
      <w:r w:rsidR="00FB754C">
        <w:rPr>
          <w:lang w:val="en-GB"/>
        </w:rPr>
        <w:t xml:space="preserve"> </w:t>
      </w:r>
      <w:r w:rsidR="00C95429">
        <w:rPr>
          <w:lang w:val="en-GB"/>
        </w:rPr>
        <w:t xml:space="preserve">how to </w:t>
      </w:r>
      <w:r w:rsidR="00C95429" w:rsidRPr="00C95429">
        <w:rPr>
          <w:lang w:val="en-GB"/>
        </w:rPr>
        <w:t xml:space="preserve">identify </w:t>
      </w:r>
      <w:r w:rsidR="00C95429">
        <w:rPr>
          <w:lang w:val="en-GB"/>
        </w:rPr>
        <w:t xml:space="preserve">and verify </w:t>
      </w:r>
      <w:r w:rsidR="00C95429" w:rsidRPr="00C95429">
        <w:rPr>
          <w:lang w:val="en-GB"/>
        </w:rPr>
        <w:t>the source PLMN-ID of all incoming messages received</w:t>
      </w:r>
      <w:r w:rsidR="00C95429">
        <w:rPr>
          <w:lang w:val="en-GB"/>
        </w:rPr>
        <w:t xml:space="preserve"> </w:t>
      </w:r>
      <w:r w:rsidR="00C95429" w:rsidRPr="00C95429">
        <w:rPr>
          <w:lang w:val="en-GB"/>
        </w:rPr>
        <w:t xml:space="preserve">from </w:t>
      </w:r>
      <w:r w:rsidR="00C95429">
        <w:rPr>
          <w:lang w:val="en-GB"/>
        </w:rPr>
        <w:t xml:space="preserve">a different </w:t>
      </w:r>
      <w:r w:rsidR="00C95429" w:rsidRPr="00C95429">
        <w:rPr>
          <w:lang w:val="en-GB"/>
        </w:rPr>
        <w:t>PLMN</w:t>
      </w:r>
      <w:r w:rsidR="00C95429">
        <w:rPr>
          <w:lang w:val="en-GB"/>
        </w:rPr>
        <w:t>.</w:t>
      </w:r>
    </w:p>
    <w:p w14:paraId="7329745E" w14:textId="77777777" w:rsidR="00726C99" w:rsidRPr="001D02F8" w:rsidRDefault="00726C99" w:rsidP="00732A82">
      <w:pPr>
        <w:pStyle w:val="PlainText"/>
        <w:rPr>
          <w:lang w:val="en-GB"/>
        </w:rPr>
      </w:pPr>
    </w:p>
    <w:p w14:paraId="18621E7B" w14:textId="77777777" w:rsidR="00726C99" w:rsidRPr="001D02F8" w:rsidRDefault="00726C99" w:rsidP="00732A82">
      <w:pPr>
        <w:pStyle w:val="PlainText"/>
        <w:rPr>
          <w:lang w:val="en-GB"/>
        </w:rPr>
      </w:pPr>
      <w:r w:rsidRPr="001D02F8">
        <w:rPr>
          <w:lang w:val="en-GB"/>
        </w:rPr>
        <w:t>T</w:t>
      </w:r>
      <w:r w:rsidR="00FB754C">
        <w:rPr>
          <w:lang w:val="en-GB"/>
        </w:rPr>
        <w:t xml:space="preserve">he major open issues </w:t>
      </w:r>
      <w:r w:rsidR="00AD1415" w:rsidRPr="001D02F8">
        <w:rPr>
          <w:lang w:val="en-GB"/>
        </w:rPr>
        <w:t>include</w:t>
      </w:r>
      <w:r w:rsidRPr="001D02F8">
        <w:rPr>
          <w:lang w:val="en-GB"/>
        </w:rPr>
        <w:t>:</w:t>
      </w:r>
    </w:p>
    <w:p w14:paraId="0738108E" w14:textId="69F55C3F" w:rsidR="00FB754C" w:rsidRPr="001D02F8" w:rsidRDefault="00FB754C" w:rsidP="00A12A69">
      <w:pPr>
        <w:pStyle w:val="PlainText"/>
        <w:numPr>
          <w:ilvl w:val="0"/>
          <w:numId w:val="2"/>
        </w:numPr>
        <w:rPr>
          <w:lang w:val="en-GB"/>
        </w:rPr>
      </w:pPr>
      <w:r>
        <w:rPr>
          <w:lang w:val="en-GB"/>
        </w:rPr>
        <w:t>How does SEPP identify</w:t>
      </w:r>
      <w:r w:rsidRPr="001D02F8">
        <w:rPr>
          <w:lang w:val="en-GB"/>
        </w:rPr>
        <w:t xml:space="preserve"> </w:t>
      </w:r>
      <w:r>
        <w:rPr>
          <w:lang w:val="en-GB"/>
        </w:rPr>
        <w:t xml:space="preserve">the </w:t>
      </w:r>
      <w:r w:rsidRPr="001D02F8">
        <w:rPr>
          <w:lang w:val="en-GB"/>
        </w:rPr>
        <w:t>source PLMN-ID of a message</w:t>
      </w:r>
      <w:r>
        <w:rPr>
          <w:lang w:val="en-GB"/>
        </w:rPr>
        <w:t>?</w:t>
      </w:r>
    </w:p>
    <w:p w14:paraId="0CDFD016" w14:textId="5DBD22FE" w:rsidR="00726C99" w:rsidRPr="001D02F8" w:rsidRDefault="00726C99" w:rsidP="00A12A69">
      <w:pPr>
        <w:pStyle w:val="PlainText"/>
        <w:numPr>
          <w:ilvl w:val="0"/>
          <w:numId w:val="2"/>
        </w:numPr>
        <w:rPr>
          <w:lang w:val="en-GB"/>
        </w:rPr>
      </w:pPr>
      <w:r w:rsidRPr="001D02F8">
        <w:rPr>
          <w:lang w:val="en-GB"/>
        </w:rPr>
        <w:t xml:space="preserve">How does SEPP verify the PLMN-ID </w:t>
      </w:r>
      <w:r w:rsidR="00C95429">
        <w:rPr>
          <w:lang w:val="en-GB"/>
        </w:rPr>
        <w:t>sent by</w:t>
      </w:r>
      <w:r w:rsidRPr="001D02F8">
        <w:rPr>
          <w:lang w:val="en-GB"/>
        </w:rPr>
        <w:t xml:space="preserve"> peer SEPP?</w:t>
      </w:r>
    </w:p>
    <w:p w14:paraId="013E8DD3" w14:textId="77777777" w:rsidR="00D82B1D" w:rsidRPr="001D02F8" w:rsidRDefault="00D82B1D" w:rsidP="00732A82">
      <w:pPr>
        <w:pStyle w:val="PlainText"/>
        <w:rPr>
          <w:lang w:val="en-GB"/>
        </w:rPr>
      </w:pPr>
    </w:p>
    <w:p w14:paraId="57D3831C" w14:textId="77777777" w:rsidR="00C022E3" w:rsidRPr="00EE34E5" w:rsidRDefault="00C022E3">
      <w:pPr>
        <w:pStyle w:val="Heading1"/>
      </w:pPr>
      <w:r w:rsidRPr="00EE34E5">
        <w:t>3</w:t>
      </w:r>
      <w:r w:rsidRPr="00EE34E5">
        <w:tab/>
      </w:r>
      <w:r w:rsidR="00732A82" w:rsidRPr="00EE34E5">
        <w:t>Discussion</w:t>
      </w:r>
    </w:p>
    <w:p w14:paraId="6859B07F" w14:textId="77777777" w:rsidR="00AD1415" w:rsidRDefault="00AD1415" w:rsidP="00AD1415">
      <w:pPr>
        <w:pStyle w:val="Heading2"/>
      </w:pPr>
      <w:r>
        <w:t>3.1 Overview</w:t>
      </w:r>
    </w:p>
    <w:p w14:paraId="53D4EFF2" w14:textId="77777777" w:rsidR="00171814" w:rsidRDefault="00341A4B" w:rsidP="00AD1415">
      <w:pPr>
        <w:pStyle w:val="PlainText"/>
        <w:rPr>
          <w:lang w:val="en-GB"/>
        </w:rPr>
      </w:pPr>
      <w:r>
        <w:rPr>
          <w:lang w:val="en-GB"/>
        </w:rPr>
        <w:t>T</w:t>
      </w:r>
      <w:r w:rsidR="00171814" w:rsidRPr="00171814">
        <w:rPr>
          <w:lang w:val="en-GB"/>
        </w:rPr>
        <w:t xml:space="preserve">he two interacting SEPPs </w:t>
      </w:r>
      <w:r w:rsidR="00171814">
        <w:rPr>
          <w:lang w:val="en-GB"/>
        </w:rPr>
        <w:t>are</w:t>
      </w:r>
      <w:r w:rsidR="00171814" w:rsidRPr="00171814">
        <w:rPr>
          <w:lang w:val="en-GB"/>
        </w:rPr>
        <w:t xml:space="preserve"> called "</w:t>
      </w:r>
      <w:r w:rsidR="00171814">
        <w:rPr>
          <w:lang w:val="en-GB"/>
        </w:rPr>
        <w:t>sending</w:t>
      </w:r>
      <w:r w:rsidR="00171814" w:rsidRPr="00171814">
        <w:rPr>
          <w:lang w:val="en-GB"/>
        </w:rPr>
        <w:t>" SEPP and "</w:t>
      </w:r>
      <w:r w:rsidR="00171814">
        <w:rPr>
          <w:lang w:val="en-GB"/>
        </w:rPr>
        <w:t>receiving</w:t>
      </w:r>
      <w:r w:rsidR="00171814" w:rsidRPr="00171814">
        <w:rPr>
          <w:lang w:val="en-GB"/>
        </w:rPr>
        <w:t>" SEPP</w:t>
      </w:r>
      <w:r w:rsidR="00171814">
        <w:rPr>
          <w:lang w:val="en-GB"/>
        </w:rPr>
        <w:t xml:space="preserve"> in this DP</w:t>
      </w:r>
      <w:r>
        <w:rPr>
          <w:lang w:val="en-GB"/>
        </w:rPr>
        <w:t xml:space="preserve"> to simplify the description of message </w:t>
      </w:r>
      <w:proofErr w:type="spellStart"/>
      <w:r>
        <w:rPr>
          <w:lang w:val="en-GB"/>
        </w:rPr>
        <w:t>procecures</w:t>
      </w:r>
      <w:proofErr w:type="spellEnd"/>
      <w:r>
        <w:rPr>
          <w:lang w:val="en-GB"/>
        </w:rPr>
        <w:t>.</w:t>
      </w:r>
    </w:p>
    <w:p w14:paraId="2B0601C3" w14:textId="77777777" w:rsidR="00171814" w:rsidRPr="00171814" w:rsidRDefault="00171814" w:rsidP="00A12A69">
      <w:pPr>
        <w:pStyle w:val="PlainText"/>
        <w:numPr>
          <w:ilvl w:val="0"/>
          <w:numId w:val="3"/>
        </w:numPr>
        <w:rPr>
          <w:lang w:val="en-GB"/>
        </w:rPr>
      </w:pPr>
      <w:r w:rsidRPr="00171814">
        <w:rPr>
          <w:lang w:val="en-GB"/>
        </w:rPr>
        <w:t>Sending SEPP: The SEPP that is present on the sending side of a</w:t>
      </w:r>
      <w:r w:rsidR="008D518D">
        <w:rPr>
          <w:lang w:val="en-GB"/>
        </w:rPr>
        <w:t xml:space="preserve"> message</w:t>
      </w:r>
      <w:r w:rsidRPr="00171814">
        <w:rPr>
          <w:lang w:val="en-GB"/>
        </w:rPr>
        <w:t xml:space="preserve"> towards peer SEPP.</w:t>
      </w:r>
    </w:p>
    <w:p w14:paraId="207E706E" w14:textId="77777777" w:rsidR="00171814" w:rsidRPr="00171814" w:rsidRDefault="00171814" w:rsidP="00A12A69">
      <w:pPr>
        <w:pStyle w:val="PlainText"/>
        <w:numPr>
          <w:ilvl w:val="0"/>
          <w:numId w:val="3"/>
        </w:numPr>
        <w:rPr>
          <w:lang w:val="en-GB"/>
        </w:rPr>
      </w:pPr>
      <w:r w:rsidRPr="00171814">
        <w:rPr>
          <w:lang w:val="en-GB"/>
        </w:rPr>
        <w:t xml:space="preserve">Receiving SEPP: The SEPP that is present on the receiving side a </w:t>
      </w:r>
      <w:r w:rsidR="008D518D">
        <w:rPr>
          <w:lang w:val="en-GB"/>
        </w:rPr>
        <w:t>message</w:t>
      </w:r>
      <w:r w:rsidRPr="00171814">
        <w:rPr>
          <w:lang w:val="en-GB"/>
        </w:rPr>
        <w:t xml:space="preserve"> from peer SEPP.</w:t>
      </w:r>
    </w:p>
    <w:p w14:paraId="2DABF697" w14:textId="77777777" w:rsidR="00171814" w:rsidRDefault="00171814" w:rsidP="00AD1415">
      <w:pPr>
        <w:pStyle w:val="PlainText"/>
        <w:rPr>
          <w:lang w:val="en-GB"/>
        </w:rPr>
      </w:pPr>
    </w:p>
    <w:p w14:paraId="391FD566" w14:textId="77777777" w:rsidR="00171814" w:rsidRDefault="00171814" w:rsidP="00AD1415">
      <w:pPr>
        <w:pStyle w:val="PlainText"/>
        <w:rPr>
          <w:lang w:val="en-GB"/>
        </w:rPr>
      </w:pPr>
      <w:r w:rsidRPr="00171814">
        <w:rPr>
          <w:lang w:val="en-GB"/>
        </w:rPr>
        <w:t>The c-SEPP and p-SEPP terminology</w:t>
      </w:r>
      <w:r>
        <w:rPr>
          <w:lang w:val="en-GB"/>
        </w:rPr>
        <w:t xml:space="preserve"> as defined </w:t>
      </w:r>
      <w:r>
        <w:t>in 3GPP TS 33.501 </w:t>
      </w:r>
      <w:r>
        <w:rPr>
          <w:lang w:val="en-GB"/>
        </w:rPr>
        <w:t>are also used when to discuss the details of the message flow for service request procedure and notification request procedure.</w:t>
      </w:r>
    </w:p>
    <w:p w14:paraId="154A7C07" w14:textId="77777777" w:rsidR="00ED3229" w:rsidRDefault="00ED3229" w:rsidP="00ED3229">
      <w:pPr>
        <w:pStyle w:val="PlainText"/>
        <w:rPr>
          <w:lang w:val="en-GB"/>
        </w:rPr>
      </w:pPr>
    </w:p>
    <w:p w14:paraId="6584E771" w14:textId="77777777" w:rsidR="00ED3229" w:rsidRDefault="00ED3229" w:rsidP="00ED3229">
      <w:pPr>
        <w:pStyle w:val="PlainText"/>
      </w:pPr>
      <w:r>
        <w:t xml:space="preserve">As </w:t>
      </w:r>
      <w:proofErr w:type="spellStart"/>
      <w:r>
        <w:t>speficifed</w:t>
      </w:r>
      <w:proofErr w:type="spellEnd"/>
      <w:r>
        <w:t xml:space="preserve"> by TS 33.501, the serving network name</w:t>
      </w:r>
      <w:r w:rsidR="00341A4B">
        <w:t xml:space="preserve"> (which includes source PLMN</w:t>
      </w:r>
      <w:r w:rsidR="00FE3030">
        <w:t>-</w:t>
      </w:r>
      <w:r w:rsidR="00341A4B">
        <w:t xml:space="preserve">ID) </w:t>
      </w:r>
      <w:r>
        <w:t xml:space="preserve">is included </w:t>
      </w:r>
      <w:r w:rsidRPr="00ED3229">
        <w:rPr>
          <w:lang w:val="en-GB"/>
        </w:rPr>
        <w:t xml:space="preserve">into the </w:t>
      </w:r>
      <w:r w:rsidR="00341A4B">
        <w:t>Key Derivation Function (KDF) at both the UDM in the home network and the UE</w:t>
      </w:r>
      <w:r w:rsidR="005D4F0A">
        <w:t xml:space="preserve"> in the serving/visited network</w:t>
      </w:r>
      <w:r w:rsidRPr="00ED3229">
        <w:rPr>
          <w:lang w:val="en-GB"/>
        </w:rPr>
        <w:t>.</w:t>
      </w:r>
      <w:r w:rsidR="00341A4B">
        <w:rPr>
          <w:lang w:val="en-GB"/>
        </w:rPr>
        <w:t xml:space="preserve"> </w:t>
      </w:r>
      <w:r w:rsidR="00341A4B" w:rsidRPr="00341A4B">
        <w:t>A</w:t>
      </w:r>
      <w:r w:rsidR="005D4F0A">
        <w:t>ccordingly</w:t>
      </w:r>
      <w:r w:rsidR="00341A4B" w:rsidRPr="00341A4B">
        <w:t xml:space="preserve">, the visited network requesting authentication vectors from the home network must be the same network that the </w:t>
      </w:r>
      <w:r w:rsidR="005D4F0A">
        <w:t>UE</w:t>
      </w:r>
      <w:r w:rsidR="00341A4B" w:rsidRPr="00341A4B">
        <w:t xml:space="preserve"> is actually connected to during the authentication procedure.</w:t>
      </w:r>
    </w:p>
    <w:p w14:paraId="36AFBE28" w14:textId="77777777" w:rsidR="00171814" w:rsidRDefault="00171814" w:rsidP="00AD1415">
      <w:pPr>
        <w:pStyle w:val="PlainText"/>
        <w:rPr>
          <w:lang w:val="en-GB"/>
        </w:rPr>
      </w:pPr>
    </w:p>
    <w:p w14:paraId="0F1ED1C9" w14:textId="29E160CD" w:rsidR="00171814" w:rsidRDefault="000E33FE" w:rsidP="00076D01">
      <w:pPr>
        <w:pStyle w:val="PlainText"/>
        <w:rPr>
          <w:lang w:val="en-GB"/>
        </w:rPr>
      </w:pPr>
      <w:r>
        <w:rPr>
          <w:lang w:val="en-GB"/>
        </w:rPr>
        <w:t xml:space="preserve">When using same N32 connection for multiple PLMN-IDs, </w:t>
      </w:r>
      <w:r w:rsidR="00076D01">
        <w:rPr>
          <w:lang w:val="en-GB"/>
        </w:rPr>
        <w:t>it is not possible to identify the source PLMN-ID base</w:t>
      </w:r>
      <w:r w:rsidR="008F5274">
        <w:rPr>
          <w:lang w:val="en-GB"/>
        </w:rPr>
        <w:t>d</w:t>
      </w:r>
      <w:r w:rsidR="00076D01">
        <w:rPr>
          <w:lang w:val="en-GB"/>
        </w:rPr>
        <w:t xml:space="preserve"> on N32 connection by receiving SEPP, which means the sending SEPP shall provide the identification of source PLMN-ID in the message.</w:t>
      </w:r>
      <w:r w:rsidR="00150F71">
        <w:rPr>
          <w:lang w:val="en-GB"/>
        </w:rPr>
        <w:t xml:space="preserve"> </w:t>
      </w:r>
      <w:r w:rsidR="00076D01">
        <w:rPr>
          <w:lang w:val="en-GB"/>
        </w:rPr>
        <w:t>T</w:t>
      </w:r>
      <w:r w:rsidR="00171814">
        <w:rPr>
          <w:lang w:val="en-GB"/>
        </w:rPr>
        <w:t xml:space="preserve">here can be two ways to identify the source PLMN-ID of a message in </w:t>
      </w:r>
      <w:r w:rsidR="005425B6">
        <w:rPr>
          <w:lang w:val="en-GB"/>
        </w:rPr>
        <w:lastRenderedPageBreak/>
        <w:t xml:space="preserve">the </w:t>
      </w:r>
      <w:r w:rsidR="00171814">
        <w:rPr>
          <w:lang w:val="en-GB"/>
        </w:rPr>
        <w:t>sending SEPP</w:t>
      </w:r>
      <w:r w:rsidR="00582FCC">
        <w:rPr>
          <w:lang w:val="en-GB"/>
        </w:rPr>
        <w:t xml:space="preserve">; </w:t>
      </w:r>
      <w:r w:rsidR="00076D01">
        <w:rPr>
          <w:lang w:val="en-GB"/>
        </w:rPr>
        <w:t>either</w:t>
      </w:r>
      <w:r w:rsidR="00FE3030" w:rsidDel="00582FCC">
        <w:rPr>
          <w:lang w:val="en-GB"/>
        </w:rPr>
        <w:t xml:space="preserve"> </w:t>
      </w:r>
      <w:r w:rsidR="005425B6">
        <w:rPr>
          <w:lang w:val="en-GB"/>
        </w:rPr>
        <w:t>from the message which is provided by the NF, or</w:t>
      </w:r>
      <w:r w:rsidR="00076D01">
        <w:rPr>
          <w:lang w:val="en-GB"/>
        </w:rPr>
        <w:t xml:space="preserve"> </w:t>
      </w:r>
      <w:r w:rsidR="00FE3030">
        <w:rPr>
          <w:lang w:val="en-GB"/>
        </w:rPr>
        <w:t>rely on</w:t>
      </w:r>
      <w:r w:rsidR="005425B6">
        <w:rPr>
          <w:lang w:val="en-GB"/>
        </w:rPr>
        <w:t xml:space="preserve"> the TLS connection which is associated with a unique source PLMN-ID</w:t>
      </w:r>
      <w:r w:rsidR="00891F4C">
        <w:rPr>
          <w:lang w:val="en-GB"/>
        </w:rPr>
        <w:t>.</w:t>
      </w:r>
      <w:r w:rsidR="00076D01">
        <w:rPr>
          <w:lang w:val="en-GB"/>
        </w:rPr>
        <w:t xml:space="preserve"> </w:t>
      </w:r>
      <w:r w:rsidR="00891F4C">
        <w:rPr>
          <w:lang w:val="en-GB"/>
        </w:rPr>
        <w:t>T</w:t>
      </w:r>
      <w:r w:rsidR="00076D01">
        <w:rPr>
          <w:lang w:val="en-GB"/>
        </w:rPr>
        <w:t>he latter case requires the support of deploying separate TLS connection</w:t>
      </w:r>
      <w:r w:rsidR="00891F4C">
        <w:rPr>
          <w:lang w:val="en-GB"/>
        </w:rPr>
        <w:t>s</w:t>
      </w:r>
      <w:r w:rsidR="00076D01">
        <w:rPr>
          <w:lang w:val="en-GB"/>
        </w:rPr>
        <w:t xml:space="preserve"> per PLMN-ID between NF and sending SEPP.</w:t>
      </w:r>
    </w:p>
    <w:p w14:paraId="2C62C9E9" w14:textId="77777777" w:rsidR="00150F71" w:rsidRDefault="00150F71" w:rsidP="00076D01">
      <w:pPr>
        <w:pStyle w:val="PlainText"/>
        <w:rPr>
          <w:lang w:val="en-GB"/>
        </w:rPr>
      </w:pPr>
    </w:p>
    <w:p w14:paraId="64E8CAD5" w14:textId="578CD750" w:rsidR="00150F71" w:rsidRDefault="00150F71" w:rsidP="00076D01">
      <w:pPr>
        <w:pStyle w:val="PlainText"/>
        <w:rPr>
          <w:lang w:val="en-GB"/>
        </w:rPr>
      </w:pPr>
      <w:r>
        <w:rPr>
          <w:lang w:val="en-GB"/>
        </w:rPr>
        <w:t>When using separate N32 connection</w:t>
      </w:r>
      <w:r w:rsidR="00D86916">
        <w:rPr>
          <w:lang w:val="en-GB"/>
        </w:rPr>
        <w:t>s</w:t>
      </w:r>
      <w:r>
        <w:rPr>
          <w:lang w:val="en-GB"/>
        </w:rPr>
        <w:t xml:space="preserve"> for multiple PLMN-IDs, there can be more ways to identify the source PLMN-ID of a message by the receiving SEPP</w:t>
      </w:r>
      <w:r w:rsidR="00311C23">
        <w:rPr>
          <w:lang w:val="en-GB"/>
        </w:rPr>
        <w:t>;</w:t>
      </w:r>
      <w:r w:rsidDel="00311C23">
        <w:rPr>
          <w:lang w:val="en-GB"/>
        </w:rPr>
        <w:t xml:space="preserve"> </w:t>
      </w:r>
      <w:r>
        <w:rPr>
          <w:lang w:val="en-GB"/>
        </w:rPr>
        <w:t>rely on N32</w:t>
      </w:r>
      <w:r w:rsidR="00FE3030">
        <w:rPr>
          <w:lang w:val="en-GB"/>
        </w:rPr>
        <w:t>-f connection</w:t>
      </w:r>
      <w:r>
        <w:rPr>
          <w:lang w:val="en-GB"/>
        </w:rPr>
        <w:t>, or rely on PLMN-ID local configuration.</w:t>
      </w:r>
    </w:p>
    <w:p w14:paraId="51BA2964" w14:textId="77777777" w:rsidR="00076D01" w:rsidRDefault="00076D01" w:rsidP="00076D01">
      <w:pPr>
        <w:pStyle w:val="PlainText"/>
        <w:rPr>
          <w:lang w:val="en-GB"/>
        </w:rPr>
      </w:pPr>
    </w:p>
    <w:p w14:paraId="6DD2BD43" w14:textId="4CB66EF8" w:rsidR="00171814" w:rsidRDefault="00FE3030" w:rsidP="00AD1415">
      <w:pPr>
        <w:pStyle w:val="PlainText"/>
        <w:rPr>
          <w:lang w:val="en-GB"/>
        </w:rPr>
      </w:pPr>
      <w:r>
        <w:rPr>
          <w:lang w:val="en-GB"/>
        </w:rPr>
        <w:t>So, t</w:t>
      </w:r>
      <w:r w:rsidR="00076D01">
        <w:rPr>
          <w:lang w:val="en-GB"/>
        </w:rPr>
        <w:t>o have a generic solution</w:t>
      </w:r>
      <w:r w:rsidR="00F55E9B">
        <w:rPr>
          <w:lang w:val="en-GB"/>
        </w:rPr>
        <w:t xml:space="preserve"> about identification of source PLMN-ID</w:t>
      </w:r>
      <w:r w:rsidR="00076D01">
        <w:rPr>
          <w:lang w:val="en-GB"/>
        </w:rPr>
        <w:t xml:space="preserve"> for all possible</w:t>
      </w:r>
      <w:r>
        <w:rPr>
          <w:lang w:val="en-GB"/>
        </w:rPr>
        <w:t xml:space="preserve"> </w:t>
      </w:r>
      <w:r w:rsidR="00076D01">
        <w:rPr>
          <w:lang w:val="en-GB"/>
        </w:rPr>
        <w:t>SEPP deployment scenario</w:t>
      </w:r>
      <w:r w:rsidR="00311C23">
        <w:rPr>
          <w:lang w:val="en-GB"/>
        </w:rPr>
        <w:t>s</w:t>
      </w:r>
      <w:r w:rsidR="00076D01">
        <w:rPr>
          <w:lang w:val="en-GB"/>
        </w:rPr>
        <w:t xml:space="preserve">, </w:t>
      </w:r>
      <w:r w:rsidR="00FA736C">
        <w:rPr>
          <w:lang w:val="en-GB"/>
        </w:rPr>
        <w:t xml:space="preserve">it is proposed that </w:t>
      </w:r>
      <w:r w:rsidR="00523F79">
        <w:rPr>
          <w:lang w:val="en-GB"/>
        </w:rPr>
        <w:t xml:space="preserve">an </w:t>
      </w:r>
      <w:r w:rsidR="00076D01">
        <w:rPr>
          <w:lang w:val="en-GB"/>
        </w:rPr>
        <w:t xml:space="preserve">NF </w:t>
      </w:r>
      <w:r w:rsidR="002315C4">
        <w:rPr>
          <w:lang w:val="en-GB"/>
        </w:rPr>
        <w:t xml:space="preserve">always </w:t>
      </w:r>
      <w:r w:rsidR="00CA31C1">
        <w:rPr>
          <w:lang w:val="en-GB"/>
        </w:rPr>
        <w:t>shall</w:t>
      </w:r>
      <w:r w:rsidR="00523F79" w:rsidDel="00E33634">
        <w:rPr>
          <w:lang w:val="en-GB"/>
        </w:rPr>
        <w:t xml:space="preserve"> </w:t>
      </w:r>
      <w:r w:rsidR="00076D01">
        <w:rPr>
          <w:lang w:val="en-GB"/>
        </w:rPr>
        <w:t xml:space="preserve">provide the identification of source PLMN-ID (for instance via HTTP custom header </w:t>
      </w:r>
      <w:r w:rsidR="00076D01" w:rsidRPr="001D02F8">
        <w:rPr>
          <w:rFonts w:cs="Calibri"/>
          <w:lang w:val="en-GB"/>
        </w:rPr>
        <w:t>3gpp-Sbi-Asserted-Plmn-Id</w:t>
      </w:r>
      <w:r w:rsidR="00076D01">
        <w:rPr>
          <w:lang w:val="en-GB"/>
        </w:rPr>
        <w:t>) in the message.</w:t>
      </w:r>
    </w:p>
    <w:p w14:paraId="48B3AEAC" w14:textId="77777777" w:rsidR="00AD1415" w:rsidRDefault="00AD1415" w:rsidP="00EB3316">
      <w:pPr>
        <w:pStyle w:val="PlainText"/>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1751"/>
        <w:gridCol w:w="5681"/>
      </w:tblGrid>
      <w:tr w:rsidR="00AD1415" w:rsidRPr="00EE34E5" w14:paraId="5EE8C199" w14:textId="77777777" w:rsidTr="00A52498">
        <w:tc>
          <w:tcPr>
            <w:tcW w:w="2036" w:type="dxa"/>
            <w:shd w:val="clear" w:color="auto" w:fill="auto"/>
          </w:tcPr>
          <w:p w14:paraId="3040D5BA" w14:textId="77777777" w:rsidR="00AD1415" w:rsidRPr="001D02F8" w:rsidRDefault="00AD1415" w:rsidP="009F58BB">
            <w:pPr>
              <w:pStyle w:val="PlainText"/>
              <w:rPr>
                <w:b/>
                <w:lang w:val="en-GB"/>
              </w:rPr>
            </w:pPr>
            <w:r w:rsidRPr="001D02F8">
              <w:rPr>
                <w:b/>
                <w:lang w:val="en-GB"/>
              </w:rPr>
              <w:t>Message flow</w:t>
            </w:r>
          </w:p>
        </w:tc>
        <w:tc>
          <w:tcPr>
            <w:tcW w:w="1751" w:type="dxa"/>
            <w:shd w:val="clear" w:color="auto" w:fill="auto"/>
          </w:tcPr>
          <w:p w14:paraId="425400DC" w14:textId="77777777" w:rsidR="00AD1415" w:rsidRPr="001D02F8" w:rsidRDefault="00AD1415" w:rsidP="009F58BB">
            <w:pPr>
              <w:pStyle w:val="PlainText"/>
              <w:rPr>
                <w:b/>
                <w:lang w:val="en-GB"/>
              </w:rPr>
            </w:pPr>
            <w:r w:rsidRPr="001D02F8">
              <w:rPr>
                <w:b/>
                <w:lang w:val="en-GB"/>
              </w:rPr>
              <w:t>NF/NE</w:t>
            </w:r>
          </w:p>
        </w:tc>
        <w:tc>
          <w:tcPr>
            <w:tcW w:w="5681" w:type="dxa"/>
            <w:shd w:val="clear" w:color="auto" w:fill="auto"/>
          </w:tcPr>
          <w:p w14:paraId="2BB1CBEB" w14:textId="77777777" w:rsidR="00AD1415" w:rsidRPr="001D02F8" w:rsidRDefault="00AD1415" w:rsidP="009F58BB">
            <w:pPr>
              <w:pStyle w:val="PlainText"/>
              <w:rPr>
                <w:b/>
                <w:lang w:val="en-GB"/>
              </w:rPr>
            </w:pPr>
            <w:r>
              <w:rPr>
                <w:b/>
                <w:bCs/>
                <w:lang w:val="en-GB"/>
              </w:rPr>
              <w:t>Actions</w:t>
            </w:r>
          </w:p>
        </w:tc>
      </w:tr>
      <w:tr w:rsidR="00AD1415" w:rsidRPr="00EE34E5" w14:paraId="6D67F7D4" w14:textId="77777777" w:rsidTr="00A52498">
        <w:tc>
          <w:tcPr>
            <w:tcW w:w="2036" w:type="dxa"/>
            <w:vMerge w:val="restart"/>
            <w:shd w:val="clear" w:color="auto" w:fill="auto"/>
          </w:tcPr>
          <w:p w14:paraId="2257F282" w14:textId="77777777" w:rsidR="00AD1415" w:rsidRPr="001D02F8" w:rsidRDefault="00AD1415" w:rsidP="009F58BB">
            <w:pPr>
              <w:pStyle w:val="PlainText"/>
              <w:rPr>
                <w:lang w:val="en-GB"/>
              </w:rPr>
            </w:pPr>
            <w:r w:rsidRPr="001D02F8">
              <w:rPr>
                <w:lang w:val="en-GB"/>
              </w:rPr>
              <w:t>Service</w:t>
            </w:r>
            <w:r w:rsidR="00A52498">
              <w:rPr>
                <w:lang w:val="en-GB"/>
              </w:rPr>
              <w:t>/subscription</w:t>
            </w:r>
            <w:r w:rsidRPr="001D02F8">
              <w:rPr>
                <w:lang w:val="en-GB"/>
              </w:rPr>
              <w:t xml:space="preserve"> request</w:t>
            </w:r>
          </w:p>
        </w:tc>
        <w:tc>
          <w:tcPr>
            <w:tcW w:w="1751" w:type="dxa"/>
            <w:shd w:val="clear" w:color="auto" w:fill="auto"/>
          </w:tcPr>
          <w:p w14:paraId="22FF3C98" w14:textId="77777777" w:rsidR="00AD1415" w:rsidRPr="001D02F8" w:rsidRDefault="00AD1415" w:rsidP="009F58BB">
            <w:pPr>
              <w:pStyle w:val="PlainText"/>
              <w:rPr>
                <w:lang w:val="en-GB"/>
              </w:rPr>
            </w:pPr>
            <w:r w:rsidRPr="001D02F8">
              <w:rPr>
                <w:lang w:val="en-GB"/>
              </w:rPr>
              <w:t>NFc in vPLMN</w:t>
            </w:r>
          </w:p>
        </w:tc>
        <w:tc>
          <w:tcPr>
            <w:tcW w:w="5681" w:type="dxa"/>
            <w:shd w:val="clear" w:color="auto" w:fill="auto"/>
          </w:tcPr>
          <w:p w14:paraId="34C4651E" w14:textId="0DCBF0B8" w:rsidR="00AD1415" w:rsidRPr="00FE3030" w:rsidRDefault="00AC41C3" w:rsidP="009F58BB">
            <w:pPr>
              <w:pStyle w:val="PlainText"/>
              <w:rPr>
                <w:rFonts w:cs="Calibri"/>
                <w:lang w:val="en-GB"/>
              </w:rPr>
            </w:pPr>
            <w:r>
              <w:rPr>
                <w:lang w:val="en-GB"/>
              </w:rPr>
              <w:t>Insert</w:t>
            </w:r>
            <w:r w:rsidR="00AD1415">
              <w:rPr>
                <w:rFonts w:cs="Calibri"/>
                <w:lang w:val="en-GB"/>
              </w:rPr>
              <w:t xml:space="preserve"> </w:t>
            </w:r>
            <w:r w:rsidRPr="001D02F8">
              <w:rPr>
                <w:rFonts w:cs="Calibri"/>
                <w:lang w:val="en-GB"/>
              </w:rPr>
              <w:t>3gpp-Sbi-Asserted-Plmn-Id header</w:t>
            </w:r>
            <w:r>
              <w:rPr>
                <w:rFonts w:cs="Calibri"/>
                <w:lang w:val="en-GB"/>
              </w:rPr>
              <w:t xml:space="preserve"> </w:t>
            </w:r>
            <w:r w:rsidR="00E6012E">
              <w:rPr>
                <w:rFonts w:cs="Calibri"/>
                <w:lang w:val="en-GB"/>
              </w:rPr>
              <w:t>in the message</w:t>
            </w:r>
            <w:r w:rsidR="0033007E">
              <w:rPr>
                <w:rFonts w:cs="Calibri"/>
                <w:lang w:val="en-GB"/>
              </w:rPr>
              <w:t>.</w:t>
            </w:r>
          </w:p>
        </w:tc>
      </w:tr>
      <w:tr w:rsidR="00AD1415" w:rsidRPr="00EE34E5" w14:paraId="5A6CA5B3" w14:textId="77777777" w:rsidTr="00A52498">
        <w:tc>
          <w:tcPr>
            <w:tcW w:w="2036" w:type="dxa"/>
            <w:vMerge/>
            <w:shd w:val="clear" w:color="auto" w:fill="auto"/>
          </w:tcPr>
          <w:p w14:paraId="489B683E" w14:textId="77777777" w:rsidR="00AD1415" w:rsidRPr="001D02F8" w:rsidRDefault="00AD1415" w:rsidP="009F58BB">
            <w:pPr>
              <w:pStyle w:val="PlainText"/>
              <w:rPr>
                <w:lang w:val="en-GB"/>
              </w:rPr>
            </w:pPr>
          </w:p>
        </w:tc>
        <w:tc>
          <w:tcPr>
            <w:tcW w:w="1751" w:type="dxa"/>
            <w:shd w:val="clear" w:color="auto" w:fill="auto"/>
          </w:tcPr>
          <w:p w14:paraId="0CFADF7A" w14:textId="77777777" w:rsidR="00AD1415" w:rsidRPr="001D02F8" w:rsidRDefault="00AD1415" w:rsidP="009F58BB">
            <w:pPr>
              <w:pStyle w:val="PlainText"/>
              <w:rPr>
                <w:lang w:val="en-GB"/>
              </w:rPr>
            </w:pPr>
            <w:r w:rsidRPr="001D02F8">
              <w:rPr>
                <w:lang w:val="en-GB"/>
              </w:rPr>
              <w:t>SCP in vPLMN</w:t>
            </w:r>
          </w:p>
        </w:tc>
        <w:tc>
          <w:tcPr>
            <w:tcW w:w="5681" w:type="dxa"/>
            <w:shd w:val="clear" w:color="auto" w:fill="auto"/>
          </w:tcPr>
          <w:p w14:paraId="0F5C13B4" w14:textId="77777777" w:rsidR="00AD1415" w:rsidRPr="001D02F8" w:rsidRDefault="00AD1415" w:rsidP="009F58BB">
            <w:pPr>
              <w:pStyle w:val="PlainText"/>
              <w:rPr>
                <w:lang w:val="en-GB"/>
              </w:rPr>
            </w:pPr>
            <w:r w:rsidRPr="001D02F8">
              <w:rPr>
                <w:lang w:val="en-GB"/>
              </w:rPr>
              <w:t xml:space="preserve">Forward </w:t>
            </w:r>
            <w:r w:rsidR="00AC41C3" w:rsidRPr="001D02F8">
              <w:rPr>
                <w:rFonts w:cs="Calibri"/>
                <w:lang w:val="en-GB"/>
              </w:rPr>
              <w:t>3gpp-Sbi-Asserted-Plmn-Id header</w:t>
            </w:r>
            <w:r w:rsidR="00E6012E">
              <w:rPr>
                <w:rFonts w:cs="Calibri"/>
                <w:lang w:val="en-GB"/>
              </w:rPr>
              <w:t xml:space="preserve"> without modification</w:t>
            </w:r>
            <w:r w:rsidR="006D3356">
              <w:rPr>
                <w:rFonts w:cs="Calibri"/>
                <w:lang w:val="en-GB"/>
              </w:rPr>
              <w:t>.</w:t>
            </w:r>
          </w:p>
        </w:tc>
      </w:tr>
      <w:tr w:rsidR="00AD1415" w:rsidRPr="00EE34E5" w14:paraId="06BF92C4" w14:textId="77777777" w:rsidTr="00A52498">
        <w:tc>
          <w:tcPr>
            <w:tcW w:w="2036" w:type="dxa"/>
            <w:vMerge/>
            <w:shd w:val="clear" w:color="auto" w:fill="auto"/>
          </w:tcPr>
          <w:p w14:paraId="151D9E8B" w14:textId="77777777" w:rsidR="00AD1415" w:rsidRPr="001D02F8" w:rsidRDefault="00AD1415" w:rsidP="009F58BB">
            <w:pPr>
              <w:pStyle w:val="PlainText"/>
              <w:rPr>
                <w:lang w:val="en-GB"/>
              </w:rPr>
            </w:pPr>
          </w:p>
        </w:tc>
        <w:tc>
          <w:tcPr>
            <w:tcW w:w="1751" w:type="dxa"/>
            <w:shd w:val="clear" w:color="auto" w:fill="auto"/>
          </w:tcPr>
          <w:p w14:paraId="2C57FE28" w14:textId="77777777" w:rsidR="00AD1415" w:rsidRPr="001D02F8" w:rsidRDefault="00AD1415" w:rsidP="009F58BB">
            <w:pPr>
              <w:pStyle w:val="PlainText"/>
              <w:rPr>
                <w:lang w:val="en-GB"/>
              </w:rPr>
            </w:pPr>
            <w:r w:rsidRPr="001D02F8">
              <w:rPr>
                <w:lang w:val="en-GB"/>
              </w:rPr>
              <w:t>cSEPP in vPLMN</w:t>
            </w:r>
          </w:p>
        </w:tc>
        <w:tc>
          <w:tcPr>
            <w:tcW w:w="5681" w:type="dxa"/>
            <w:shd w:val="clear" w:color="auto" w:fill="auto"/>
          </w:tcPr>
          <w:p w14:paraId="46BE1F32" w14:textId="283ECE4F" w:rsidR="00AD1415" w:rsidRPr="00CD4CC3" w:rsidRDefault="00AD1415" w:rsidP="009F58BB">
            <w:pPr>
              <w:pStyle w:val="PlainText"/>
              <w:rPr>
                <w:rFonts w:cs="Calibri"/>
                <w:lang w:val="en-GB"/>
              </w:rPr>
            </w:pPr>
            <w:r w:rsidRPr="001D02F8">
              <w:rPr>
                <w:lang w:val="en-GB"/>
              </w:rPr>
              <w:t>Validate and forward</w:t>
            </w:r>
            <w:r w:rsidR="00AC41C3">
              <w:rPr>
                <w:lang w:val="en-GB"/>
              </w:rPr>
              <w:t xml:space="preserve"> </w:t>
            </w:r>
            <w:r w:rsidR="00AC41C3" w:rsidRPr="001D02F8">
              <w:rPr>
                <w:rFonts w:cs="Calibri"/>
                <w:lang w:val="en-GB"/>
              </w:rPr>
              <w:t>3gpp-Sbi-Asserted-Plmn-Id header</w:t>
            </w:r>
            <w:r w:rsidR="00CD4CC3">
              <w:rPr>
                <w:rFonts w:cs="Calibri"/>
                <w:lang w:val="en-GB"/>
              </w:rPr>
              <w:t>.</w:t>
            </w:r>
          </w:p>
        </w:tc>
      </w:tr>
      <w:tr w:rsidR="00AD1415" w:rsidRPr="00EE34E5" w14:paraId="59A596CB" w14:textId="77777777" w:rsidTr="00A52498">
        <w:tc>
          <w:tcPr>
            <w:tcW w:w="2036" w:type="dxa"/>
            <w:vMerge/>
            <w:shd w:val="clear" w:color="auto" w:fill="auto"/>
          </w:tcPr>
          <w:p w14:paraId="7E6E1542" w14:textId="77777777" w:rsidR="00AD1415" w:rsidRPr="001D02F8" w:rsidRDefault="00AD1415" w:rsidP="009F58BB">
            <w:pPr>
              <w:pStyle w:val="PlainText"/>
              <w:rPr>
                <w:lang w:val="en-GB"/>
              </w:rPr>
            </w:pPr>
          </w:p>
        </w:tc>
        <w:tc>
          <w:tcPr>
            <w:tcW w:w="1751" w:type="dxa"/>
            <w:shd w:val="clear" w:color="auto" w:fill="auto"/>
          </w:tcPr>
          <w:p w14:paraId="60327DAF" w14:textId="77777777" w:rsidR="00AD1415" w:rsidRPr="001D02F8" w:rsidRDefault="00AD1415" w:rsidP="009F58BB">
            <w:pPr>
              <w:pStyle w:val="PlainText"/>
              <w:rPr>
                <w:lang w:val="en-GB"/>
              </w:rPr>
            </w:pPr>
            <w:r w:rsidRPr="001D02F8">
              <w:rPr>
                <w:lang w:val="en-GB"/>
              </w:rPr>
              <w:t>pSEPP in hPLMN</w:t>
            </w:r>
          </w:p>
        </w:tc>
        <w:tc>
          <w:tcPr>
            <w:tcW w:w="5681" w:type="dxa"/>
            <w:shd w:val="clear" w:color="auto" w:fill="auto"/>
          </w:tcPr>
          <w:p w14:paraId="0C0C9465" w14:textId="0C7D7EAD" w:rsidR="00AD1415" w:rsidRPr="00FE3030" w:rsidRDefault="00AD1415" w:rsidP="009F58BB">
            <w:pPr>
              <w:pStyle w:val="PlainText"/>
              <w:rPr>
                <w:rFonts w:cs="Calibri"/>
                <w:lang w:val="en-GB"/>
              </w:rPr>
            </w:pPr>
            <w:r w:rsidRPr="001D02F8">
              <w:rPr>
                <w:lang w:val="en-GB"/>
              </w:rPr>
              <w:t>Validate and forward</w:t>
            </w:r>
            <w:r w:rsidR="00AC41C3">
              <w:rPr>
                <w:lang w:val="en-GB"/>
              </w:rPr>
              <w:t xml:space="preserve"> </w:t>
            </w:r>
            <w:r w:rsidR="00AC41C3" w:rsidRPr="001D02F8">
              <w:rPr>
                <w:rFonts w:cs="Calibri"/>
                <w:lang w:val="en-GB"/>
              </w:rPr>
              <w:t>3gpp-Sbi-Asserted-Plmn-Id header</w:t>
            </w:r>
            <w:r w:rsidR="0033007E">
              <w:rPr>
                <w:rFonts w:cs="Calibri"/>
                <w:lang w:val="en-GB"/>
              </w:rPr>
              <w:t>.</w:t>
            </w:r>
          </w:p>
        </w:tc>
      </w:tr>
      <w:tr w:rsidR="00AD1415" w:rsidRPr="00EE34E5" w14:paraId="2A289D46" w14:textId="77777777" w:rsidTr="00A52498">
        <w:tc>
          <w:tcPr>
            <w:tcW w:w="2036" w:type="dxa"/>
            <w:vMerge/>
            <w:shd w:val="clear" w:color="auto" w:fill="auto"/>
          </w:tcPr>
          <w:p w14:paraId="4096DB1D" w14:textId="77777777" w:rsidR="00AD1415" w:rsidRPr="001D02F8" w:rsidRDefault="00AD1415" w:rsidP="009F58BB">
            <w:pPr>
              <w:pStyle w:val="PlainText"/>
              <w:rPr>
                <w:lang w:val="en-GB"/>
              </w:rPr>
            </w:pPr>
          </w:p>
        </w:tc>
        <w:tc>
          <w:tcPr>
            <w:tcW w:w="1751" w:type="dxa"/>
            <w:shd w:val="clear" w:color="auto" w:fill="auto"/>
          </w:tcPr>
          <w:p w14:paraId="7660BA8D" w14:textId="77777777" w:rsidR="00AD1415" w:rsidRPr="001D02F8" w:rsidRDefault="00AD1415" w:rsidP="009F58BB">
            <w:pPr>
              <w:pStyle w:val="PlainText"/>
              <w:rPr>
                <w:lang w:val="en-GB"/>
              </w:rPr>
            </w:pPr>
            <w:r w:rsidRPr="001D02F8">
              <w:rPr>
                <w:lang w:val="en-GB"/>
              </w:rPr>
              <w:t>SCP in hPLMN</w:t>
            </w:r>
          </w:p>
        </w:tc>
        <w:tc>
          <w:tcPr>
            <w:tcW w:w="5681" w:type="dxa"/>
            <w:shd w:val="clear" w:color="auto" w:fill="auto"/>
          </w:tcPr>
          <w:p w14:paraId="77E1BD50" w14:textId="77777777" w:rsidR="00AD1415" w:rsidRPr="001D02F8" w:rsidRDefault="00AD1415" w:rsidP="009F58BB">
            <w:pPr>
              <w:pStyle w:val="PlainText"/>
              <w:rPr>
                <w:lang w:val="en-GB"/>
              </w:rPr>
            </w:pPr>
            <w:r w:rsidRPr="001D02F8">
              <w:rPr>
                <w:lang w:val="en-GB"/>
              </w:rPr>
              <w:t xml:space="preserve">Forward </w:t>
            </w:r>
            <w:r w:rsidRPr="001D02F8">
              <w:rPr>
                <w:rFonts w:cs="Calibri"/>
                <w:lang w:val="en-GB"/>
              </w:rPr>
              <w:t>3gpp-Sbi-Asserted-Plmn-Id header</w:t>
            </w:r>
            <w:r w:rsidR="006D3356">
              <w:rPr>
                <w:rFonts w:cs="Calibri"/>
                <w:lang w:val="en-GB"/>
              </w:rPr>
              <w:t xml:space="preserve"> without modification.</w:t>
            </w:r>
          </w:p>
        </w:tc>
      </w:tr>
      <w:tr w:rsidR="00AD1415" w:rsidRPr="00EE34E5" w14:paraId="18D683E1" w14:textId="77777777" w:rsidTr="00A52498">
        <w:tc>
          <w:tcPr>
            <w:tcW w:w="2036" w:type="dxa"/>
            <w:vMerge/>
            <w:shd w:val="clear" w:color="auto" w:fill="auto"/>
          </w:tcPr>
          <w:p w14:paraId="73265FF7" w14:textId="77777777" w:rsidR="00AD1415" w:rsidRPr="001D02F8" w:rsidRDefault="00AD1415" w:rsidP="009F58BB">
            <w:pPr>
              <w:pStyle w:val="PlainText"/>
              <w:rPr>
                <w:lang w:val="en-GB"/>
              </w:rPr>
            </w:pPr>
          </w:p>
        </w:tc>
        <w:tc>
          <w:tcPr>
            <w:tcW w:w="1751" w:type="dxa"/>
            <w:shd w:val="clear" w:color="auto" w:fill="auto"/>
          </w:tcPr>
          <w:p w14:paraId="223C8942" w14:textId="77777777" w:rsidR="00AD1415" w:rsidRPr="001D02F8" w:rsidRDefault="00AD1415" w:rsidP="009F58BB">
            <w:pPr>
              <w:pStyle w:val="PlainText"/>
              <w:rPr>
                <w:lang w:val="en-GB"/>
              </w:rPr>
            </w:pPr>
            <w:r w:rsidRPr="001D02F8">
              <w:rPr>
                <w:lang w:val="en-GB"/>
              </w:rPr>
              <w:t>NFp in hPLMN</w:t>
            </w:r>
          </w:p>
        </w:tc>
        <w:tc>
          <w:tcPr>
            <w:tcW w:w="5681" w:type="dxa"/>
            <w:shd w:val="clear" w:color="auto" w:fill="auto"/>
          </w:tcPr>
          <w:p w14:paraId="076A6CA4" w14:textId="77777777" w:rsidR="00AD1415" w:rsidRPr="001D02F8" w:rsidRDefault="006D3356" w:rsidP="009F58BB">
            <w:pPr>
              <w:pStyle w:val="PlainText"/>
              <w:rPr>
                <w:lang w:val="en-GB"/>
              </w:rPr>
            </w:pPr>
            <w:r>
              <w:rPr>
                <w:rFonts w:cs="Calibri"/>
                <w:lang w:val="en-GB"/>
              </w:rPr>
              <w:t xml:space="preserve">Receive </w:t>
            </w:r>
            <w:r w:rsidRPr="001D02F8">
              <w:rPr>
                <w:rFonts w:cs="Calibri"/>
                <w:lang w:val="en-GB"/>
              </w:rPr>
              <w:t>3gpp-Sbi-Asserted-Plmn-Id header</w:t>
            </w:r>
            <w:r>
              <w:rPr>
                <w:rFonts w:cs="Calibri"/>
                <w:lang w:val="en-GB"/>
              </w:rPr>
              <w:t>.</w:t>
            </w:r>
          </w:p>
        </w:tc>
      </w:tr>
      <w:tr w:rsidR="00AD1415" w:rsidRPr="00EE34E5" w14:paraId="37D93043" w14:textId="77777777" w:rsidTr="00A52498">
        <w:tc>
          <w:tcPr>
            <w:tcW w:w="2036" w:type="dxa"/>
            <w:vMerge w:val="restart"/>
            <w:shd w:val="clear" w:color="auto" w:fill="auto"/>
          </w:tcPr>
          <w:p w14:paraId="788E2055" w14:textId="77777777" w:rsidR="00AD1415" w:rsidRPr="007633CB" w:rsidRDefault="00AD1415" w:rsidP="009F58BB">
            <w:pPr>
              <w:pStyle w:val="PlainText"/>
              <w:rPr>
                <w:lang w:val="en-GB"/>
              </w:rPr>
            </w:pPr>
            <w:r w:rsidRPr="007633CB">
              <w:rPr>
                <w:lang w:val="en-GB"/>
              </w:rPr>
              <w:t>Notification request</w:t>
            </w:r>
          </w:p>
        </w:tc>
        <w:tc>
          <w:tcPr>
            <w:tcW w:w="1751" w:type="dxa"/>
            <w:shd w:val="clear" w:color="auto" w:fill="auto"/>
          </w:tcPr>
          <w:p w14:paraId="7F7B55A9" w14:textId="77777777" w:rsidR="00AD1415" w:rsidRPr="007633CB" w:rsidRDefault="00AD1415" w:rsidP="009F58BB">
            <w:pPr>
              <w:pStyle w:val="PlainText"/>
              <w:rPr>
                <w:lang w:val="en-GB"/>
              </w:rPr>
            </w:pPr>
            <w:r w:rsidRPr="007633CB">
              <w:rPr>
                <w:lang w:val="en-GB"/>
              </w:rPr>
              <w:t>NFp in hPLMN</w:t>
            </w:r>
          </w:p>
        </w:tc>
        <w:tc>
          <w:tcPr>
            <w:tcW w:w="5681" w:type="dxa"/>
            <w:shd w:val="clear" w:color="auto" w:fill="auto"/>
          </w:tcPr>
          <w:p w14:paraId="39922D1B" w14:textId="77777777" w:rsidR="00AD1415" w:rsidRPr="00FE3030" w:rsidRDefault="00AD1415" w:rsidP="009F58BB">
            <w:pPr>
              <w:pStyle w:val="PlainText"/>
              <w:rPr>
                <w:rFonts w:cs="Calibri"/>
                <w:lang w:val="en-GB"/>
              </w:rPr>
            </w:pPr>
            <w:r w:rsidRPr="007633CB">
              <w:rPr>
                <w:lang w:val="en-GB"/>
              </w:rPr>
              <w:t xml:space="preserve">Insert </w:t>
            </w:r>
            <w:r w:rsidRPr="007633CB">
              <w:rPr>
                <w:rFonts w:cs="Calibri"/>
                <w:lang w:val="en-GB"/>
              </w:rPr>
              <w:t>3gpp-Sbi-Asserted-Plmn-Id header</w:t>
            </w:r>
            <w:r w:rsidR="006D3356">
              <w:rPr>
                <w:rFonts w:cs="Calibri"/>
                <w:lang w:val="en-GB"/>
              </w:rPr>
              <w:t>;</w:t>
            </w:r>
          </w:p>
        </w:tc>
      </w:tr>
      <w:tr w:rsidR="00AD1415" w:rsidRPr="00EE34E5" w14:paraId="6003B75F" w14:textId="77777777" w:rsidTr="00A52498">
        <w:tc>
          <w:tcPr>
            <w:tcW w:w="2036" w:type="dxa"/>
            <w:vMerge/>
            <w:shd w:val="clear" w:color="auto" w:fill="auto"/>
          </w:tcPr>
          <w:p w14:paraId="221D50CF" w14:textId="77777777" w:rsidR="00AD1415" w:rsidRPr="007633CB" w:rsidRDefault="00AD1415" w:rsidP="009F58BB">
            <w:pPr>
              <w:pStyle w:val="PlainText"/>
              <w:rPr>
                <w:lang w:val="en-GB"/>
              </w:rPr>
            </w:pPr>
          </w:p>
        </w:tc>
        <w:tc>
          <w:tcPr>
            <w:tcW w:w="1751" w:type="dxa"/>
            <w:shd w:val="clear" w:color="auto" w:fill="auto"/>
          </w:tcPr>
          <w:p w14:paraId="59B1E034" w14:textId="77777777" w:rsidR="00AD1415" w:rsidRPr="007633CB" w:rsidRDefault="00AD1415" w:rsidP="009F58BB">
            <w:pPr>
              <w:pStyle w:val="PlainText"/>
              <w:rPr>
                <w:lang w:val="en-GB"/>
              </w:rPr>
            </w:pPr>
            <w:r w:rsidRPr="007633CB">
              <w:rPr>
                <w:lang w:val="en-GB"/>
              </w:rPr>
              <w:t>SCP in hPLMN</w:t>
            </w:r>
          </w:p>
        </w:tc>
        <w:tc>
          <w:tcPr>
            <w:tcW w:w="5681" w:type="dxa"/>
            <w:shd w:val="clear" w:color="auto" w:fill="auto"/>
          </w:tcPr>
          <w:p w14:paraId="17F2FDEA" w14:textId="77777777" w:rsidR="00AD1415" w:rsidRPr="007633CB" w:rsidRDefault="00AD1415" w:rsidP="009F58BB">
            <w:pPr>
              <w:pStyle w:val="PlainText"/>
              <w:rPr>
                <w:lang w:val="en-GB"/>
              </w:rPr>
            </w:pPr>
            <w:r w:rsidRPr="007633CB">
              <w:rPr>
                <w:lang w:val="en-GB"/>
              </w:rPr>
              <w:t xml:space="preserve">Forward </w:t>
            </w:r>
            <w:r w:rsidRPr="007633CB">
              <w:rPr>
                <w:rFonts w:cs="Calibri"/>
                <w:lang w:val="en-GB"/>
              </w:rPr>
              <w:t>3gpp-Sbi-Asserted-Plmn-Id header</w:t>
            </w:r>
            <w:r w:rsidR="00D763D4">
              <w:rPr>
                <w:rFonts w:cs="Calibri"/>
                <w:lang w:val="en-GB"/>
              </w:rPr>
              <w:t xml:space="preserve"> without modification</w:t>
            </w:r>
            <w:r w:rsidR="006D3356">
              <w:rPr>
                <w:rFonts w:cs="Calibri"/>
                <w:lang w:val="en-GB"/>
              </w:rPr>
              <w:t>.</w:t>
            </w:r>
          </w:p>
        </w:tc>
      </w:tr>
      <w:tr w:rsidR="00AD1415" w:rsidRPr="00EE34E5" w14:paraId="7690E1A3" w14:textId="77777777" w:rsidTr="00A52498">
        <w:trPr>
          <w:trHeight w:val="287"/>
        </w:trPr>
        <w:tc>
          <w:tcPr>
            <w:tcW w:w="2036" w:type="dxa"/>
            <w:vMerge/>
            <w:shd w:val="clear" w:color="auto" w:fill="auto"/>
          </w:tcPr>
          <w:p w14:paraId="099EAEA7" w14:textId="77777777" w:rsidR="00AD1415" w:rsidRPr="007633CB" w:rsidRDefault="00AD1415" w:rsidP="009F58BB">
            <w:pPr>
              <w:pStyle w:val="PlainText"/>
              <w:rPr>
                <w:lang w:val="en-GB"/>
              </w:rPr>
            </w:pPr>
          </w:p>
        </w:tc>
        <w:tc>
          <w:tcPr>
            <w:tcW w:w="1751" w:type="dxa"/>
            <w:shd w:val="clear" w:color="auto" w:fill="auto"/>
          </w:tcPr>
          <w:p w14:paraId="279EE8CD" w14:textId="77777777" w:rsidR="00AD1415" w:rsidRPr="007633CB" w:rsidRDefault="00AD1415" w:rsidP="009F58BB">
            <w:pPr>
              <w:pStyle w:val="PlainText"/>
              <w:rPr>
                <w:lang w:val="en-GB"/>
              </w:rPr>
            </w:pPr>
            <w:r w:rsidRPr="007633CB">
              <w:rPr>
                <w:lang w:val="en-GB"/>
              </w:rPr>
              <w:t>pSEPP in hPLMN</w:t>
            </w:r>
          </w:p>
        </w:tc>
        <w:tc>
          <w:tcPr>
            <w:tcW w:w="5681" w:type="dxa"/>
            <w:shd w:val="clear" w:color="auto" w:fill="auto"/>
          </w:tcPr>
          <w:p w14:paraId="1655D9CA" w14:textId="46644280" w:rsidR="00AD1415" w:rsidRPr="00CD4CC3" w:rsidRDefault="00AD1415" w:rsidP="009F58BB">
            <w:pPr>
              <w:pStyle w:val="PlainText"/>
              <w:rPr>
                <w:rFonts w:cs="Calibri"/>
                <w:lang w:val="en-GB"/>
              </w:rPr>
            </w:pPr>
            <w:r w:rsidRPr="007633CB">
              <w:rPr>
                <w:lang w:val="en-GB"/>
              </w:rPr>
              <w:t>Validate and forward</w:t>
            </w:r>
            <w:r w:rsidR="00D763D4">
              <w:rPr>
                <w:lang w:val="en-GB"/>
              </w:rPr>
              <w:t xml:space="preserve"> </w:t>
            </w:r>
            <w:r w:rsidRPr="007633CB">
              <w:rPr>
                <w:rFonts w:cs="Calibri"/>
                <w:lang w:val="en-GB"/>
              </w:rPr>
              <w:t>3gpp-Sbi-Asserted-Plmn-Id header</w:t>
            </w:r>
            <w:r w:rsidR="006D3356">
              <w:rPr>
                <w:rFonts w:cs="Calibri"/>
                <w:lang w:val="en-GB"/>
              </w:rPr>
              <w:t>.</w:t>
            </w:r>
          </w:p>
        </w:tc>
      </w:tr>
      <w:tr w:rsidR="00AD1415" w:rsidRPr="00EE34E5" w14:paraId="2B4AD0A8" w14:textId="77777777" w:rsidTr="00A52498">
        <w:tc>
          <w:tcPr>
            <w:tcW w:w="2036" w:type="dxa"/>
            <w:vMerge/>
            <w:shd w:val="clear" w:color="auto" w:fill="auto"/>
          </w:tcPr>
          <w:p w14:paraId="2F2D2074" w14:textId="77777777" w:rsidR="00AD1415" w:rsidRPr="007633CB" w:rsidRDefault="00AD1415" w:rsidP="009F58BB">
            <w:pPr>
              <w:pStyle w:val="PlainText"/>
              <w:rPr>
                <w:lang w:val="en-GB"/>
              </w:rPr>
            </w:pPr>
          </w:p>
        </w:tc>
        <w:tc>
          <w:tcPr>
            <w:tcW w:w="1751" w:type="dxa"/>
            <w:shd w:val="clear" w:color="auto" w:fill="auto"/>
          </w:tcPr>
          <w:p w14:paraId="7142CDE4" w14:textId="77777777" w:rsidR="00AD1415" w:rsidRPr="007633CB" w:rsidRDefault="00AD1415" w:rsidP="009F58BB">
            <w:pPr>
              <w:pStyle w:val="PlainText"/>
              <w:rPr>
                <w:lang w:val="en-GB"/>
              </w:rPr>
            </w:pPr>
            <w:r w:rsidRPr="007633CB">
              <w:rPr>
                <w:lang w:val="en-GB"/>
              </w:rPr>
              <w:t>cSEPP in vPLMN</w:t>
            </w:r>
          </w:p>
        </w:tc>
        <w:tc>
          <w:tcPr>
            <w:tcW w:w="5681" w:type="dxa"/>
            <w:shd w:val="clear" w:color="auto" w:fill="auto"/>
          </w:tcPr>
          <w:p w14:paraId="2AE1962C" w14:textId="0F580377" w:rsidR="00AD1415" w:rsidRPr="00FE3030" w:rsidRDefault="00AD1415" w:rsidP="009F58BB">
            <w:pPr>
              <w:pStyle w:val="PlainText"/>
              <w:rPr>
                <w:rFonts w:cs="Calibri"/>
                <w:lang w:val="en-GB"/>
              </w:rPr>
            </w:pPr>
            <w:r w:rsidRPr="007633CB">
              <w:rPr>
                <w:lang w:val="en-GB"/>
              </w:rPr>
              <w:t>Validate and forward</w:t>
            </w:r>
            <w:r w:rsidR="00D763D4">
              <w:rPr>
                <w:lang w:val="en-GB"/>
              </w:rPr>
              <w:t xml:space="preserve"> </w:t>
            </w:r>
            <w:r w:rsidRPr="007633CB">
              <w:rPr>
                <w:rFonts w:cs="Calibri"/>
                <w:lang w:val="en-GB"/>
              </w:rPr>
              <w:t>3gpp-Sbi-Asserted-Plmn-Id header</w:t>
            </w:r>
            <w:r w:rsidR="0067180E">
              <w:rPr>
                <w:rFonts w:cs="Calibri"/>
                <w:lang w:val="en-GB"/>
              </w:rPr>
              <w:t>.</w:t>
            </w:r>
          </w:p>
        </w:tc>
      </w:tr>
      <w:tr w:rsidR="00AD1415" w:rsidRPr="00EE34E5" w14:paraId="0584E556" w14:textId="77777777" w:rsidTr="00A52498">
        <w:tc>
          <w:tcPr>
            <w:tcW w:w="2036" w:type="dxa"/>
            <w:vMerge/>
            <w:shd w:val="clear" w:color="auto" w:fill="auto"/>
          </w:tcPr>
          <w:p w14:paraId="7033791F" w14:textId="77777777" w:rsidR="00AD1415" w:rsidRPr="007633CB" w:rsidRDefault="00AD1415" w:rsidP="009F58BB">
            <w:pPr>
              <w:pStyle w:val="PlainText"/>
              <w:rPr>
                <w:lang w:val="en-GB"/>
              </w:rPr>
            </w:pPr>
          </w:p>
        </w:tc>
        <w:tc>
          <w:tcPr>
            <w:tcW w:w="1751" w:type="dxa"/>
            <w:shd w:val="clear" w:color="auto" w:fill="auto"/>
          </w:tcPr>
          <w:p w14:paraId="01BA8E08" w14:textId="77777777" w:rsidR="00AD1415" w:rsidRPr="007633CB" w:rsidRDefault="00AD1415" w:rsidP="009F58BB">
            <w:pPr>
              <w:pStyle w:val="PlainText"/>
              <w:rPr>
                <w:lang w:val="en-GB"/>
              </w:rPr>
            </w:pPr>
            <w:r w:rsidRPr="007633CB">
              <w:rPr>
                <w:lang w:val="en-GB"/>
              </w:rPr>
              <w:t>SCP in vPLMN</w:t>
            </w:r>
          </w:p>
        </w:tc>
        <w:tc>
          <w:tcPr>
            <w:tcW w:w="5681" w:type="dxa"/>
            <w:shd w:val="clear" w:color="auto" w:fill="auto"/>
          </w:tcPr>
          <w:p w14:paraId="6CE76E71" w14:textId="77777777" w:rsidR="00AD1415" w:rsidRPr="007633CB" w:rsidRDefault="00AD1415" w:rsidP="009F58BB">
            <w:pPr>
              <w:pStyle w:val="PlainText"/>
              <w:rPr>
                <w:lang w:val="en-GB"/>
              </w:rPr>
            </w:pPr>
            <w:r w:rsidRPr="007633CB">
              <w:rPr>
                <w:lang w:val="en-GB"/>
              </w:rPr>
              <w:t xml:space="preserve">Forward </w:t>
            </w:r>
            <w:r w:rsidRPr="007633CB">
              <w:rPr>
                <w:rFonts w:cs="Calibri"/>
                <w:lang w:val="en-GB"/>
              </w:rPr>
              <w:t>3gpp-Sbi-Asserted-Plmn-Id header</w:t>
            </w:r>
            <w:r w:rsidR="00D763D4">
              <w:rPr>
                <w:rFonts w:cs="Calibri"/>
                <w:lang w:val="en-GB"/>
              </w:rPr>
              <w:t xml:space="preserve"> without modification</w:t>
            </w:r>
            <w:r w:rsidR="006D3356">
              <w:rPr>
                <w:rFonts w:cs="Calibri"/>
                <w:lang w:val="en-GB"/>
              </w:rPr>
              <w:t>.</w:t>
            </w:r>
          </w:p>
        </w:tc>
      </w:tr>
      <w:tr w:rsidR="00AD1415" w:rsidRPr="00EE34E5" w14:paraId="7921F595" w14:textId="77777777" w:rsidTr="00A52498">
        <w:tc>
          <w:tcPr>
            <w:tcW w:w="2036" w:type="dxa"/>
            <w:vMerge/>
            <w:shd w:val="clear" w:color="auto" w:fill="auto"/>
          </w:tcPr>
          <w:p w14:paraId="565EB73C" w14:textId="77777777" w:rsidR="00AD1415" w:rsidRPr="007633CB" w:rsidRDefault="00AD1415" w:rsidP="009F58BB">
            <w:pPr>
              <w:pStyle w:val="PlainText"/>
              <w:rPr>
                <w:lang w:val="en-GB"/>
              </w:rPr>
            </w:pPr>
          </w:p>
        </w:tc>
        <w:tc>
          <w:tcPr>
            <w:tcW w:w="1751" w:type="dxa"/>
            <w:shd w:val="clear" w:color="auto" w:fill="auto"/>
          </w:tcPr>
          <w:p w14:paraId="0AA84BF9" w14:textId="77777777" w:rsidR="00AD1415" w:rsidRPr="007633CB" w:rsidRDefault="00AD1415" w:rsidP="009F58BB">
            <w:pPr>
              <w:pStyle w:val="PlainText"/>
              <w:rPr>
                <w:lang w:val="en-GB"/>
              </w:rPr>
            </w:pPr>
            <w:r w:rsidRPr="007633CB">
              <w:rPr>
                <w:lang w:val="en-GB"/>
              </w:rPr>
              <w:t>NFc in vPLMN</w:t>
            </w:r>
          </w:p>
        </w:tc>
        <w:tc>
          <w:tcPr>
            <w:tcW w:w="5681" w:type="dxa"/>
            <w:shd w:val="clear" w:color="auto" w:fill="auto"/>
          </w:tcPr>
          <w:p w14:paraId="75773465" w14:textId="77777777" w:rsidR="00AD1415" w:rsidRPr="007633CB" w:rsidRDefault="006D3356" w:rsidP="009F58BB">
            <w:pPr>
              <w:pStyle w:val="PlainText"/>
              <w:rPr>
                <w:lang w:val="en-GB"/>
              </w:rPr>
            </w:pPr>
            <w:r>
              <w:rPr>
                <w:rFonts w:cs="Calibri"/>
                <w:lang w:val="en-GB"/>
              </w:rPr>
              <w:t xml:space="preserve">Receive </w:t>
            </w:r>
            <w:r w:rsidRPr="001D02F8">
              <w:rPr>
                <w:rFonts w:cs="Calibri"/>
                <w:lang w:val="en-GB"/>
              </w:rPr>
              <w:t>3gpp-Sbi-Asserted-Plmn-Id header</w:t>
            </w:r>
            <w:r>
              <w:rPr>
                <w:rFonts w:cs="Calibri"/>
                <w:lang w:val="en-GB"/>
              </w:rPr>
              <w:t>.</w:t>
            </w:r>
          </w:p>
        </w:tc>
      </w:tr>
    </w:tbl>
    <w:p w14:paraId="26D74EBD" w14:textId="77777777" w:rsidR="00CC3B0B" w:rsidRPr="00CC3B0B" w:rsidRDefault="00AD1415" w:rsidP="00CC3B0B">
      <w:pPr>
        <w:pStyle w:val="Heading2"/>
      </w:pPr>
      <w:r>
        <w:t xml:space="preserve">3.2 </w:t>
      </w:r>
      <w:r w:rsidR="00CC3B0B">
        <w:t>Security consideration</w:t>
      </w:r>
    </w:p>
    <w:p w14:paraId="2CF47B02" w14:textId="77777777" w:rsidR="002315C4" w:rsidRDefault="00765A91" w:rsidP="002315C4">
      <w:pPr>
        <w:pStyle w:val="PlainText"/>
        <w:rPr>
          <w:lang w:val="en-GB"/>
        </w:rPr>
      </w:pPr>
      <w:r>
        <w:rPr>
          <w:lang w:val="en-GB"/>
        </w:rPr>
        <w:t>The security between SEPPs is the major concern of this DP.</w:t>
      </w:r>
    </w:p>
    <w:p w14:paraId="3A1FC71B" w14:textId="77777777" w:rsidR="00765A91" w:rsidRDefault="00765A91" w:rsidP="002315C4">
      <w:pPr>
        <w:pStyle w:val="PlainText"/>
        <w:rPr>
          <w:lang w:val="en-GB"/>
        </w:rPr>
      </w:pPr>
    </w:p>
    <w:p w14:paraId="7026264E" w14:textId="77777777" w:rsidR="002315C4" w:rsidRPr="007C6031" w:rsidRDefault="002315C4" w:rsidP="002315C4">
      <w:pPr>
        <w:pStyle w:val="PlainText"/>
      </w:pPr>
      <w:r>
        <w:t>The</w:t>
      </w:r>
      <w:r w:rsidR="00CC3B0B" w:rsidRPr="007C6031">
        <w:t xml:space="preserve"> </w:t>
      </w:r>
      <w:r>
        <w:t>receiving SEPP</w:t>
      </w:r>
      <w:r w:rsidR="00CC3B0B" w:rsidRPr="007C6031">
        <w:t xml:space="preserve"> </w:t>
      </w:r>
      <w:r>
        <w:t>shall</w:t>
      </w:r>
      <w:r w:rsidR="00CC3B0B" w:rsidRPr="007C6031">
        <w:t xml:space="preserve"> not only rely on in-band information provided by </w:t>
      </w:r>
      <w:r>
        <w:t xml:space="preserve">sending </w:t>
      </w:r>
      <w:r w:rsidR="00CC3B0B" w:rsidRPr="007C6031">
        <w:t>SEPP, to avoid spoofing attacks over the interconnect.</w:t>
      </w:r>
    </w:p>
    <w:p w14:paraId="029873D4" w14:textId="77777777" w:rsidR="00CC3B0B" w:rsidRPr="00AD1415" w:rsidRDefault="00AD1415" w:rsidP="007F16B7">
      <w:pPr>
        <w:pStyle w:val="Heading2"/>
      </w:pPr>
      <w:r w:rsidRPr="00AD1415">
        <w:t>3.3 Detail</w:t>
      </w:r>
      <w:r w:rsidR="00C9135C">
        <w:t xml:space="preserve">ed solution </w:t>
      </w:r>
    </w:p>
    <w:p w14:paraId="2DA0384D" w14:textId="77777777" w:rsidR="00E530AA" w:rsidRDefault="007E52B9" w:rsidP="00C9135C">
      <w:pPr>
        <w:pStyle w:val="Heading3"/>
      </w:pPr>
      <w:r w:rsidRPr="00EE34E5">
        <w:t>3.</w:t>
      </w:r>
      <w:r w:rsidR="00CF3A73">
        <w:t>3.</w:t>
      </w:r>
      <w:r w:rsidRPr="00EE34E5">
        <w:t xml:space="preserve">1 </w:t>
      </w:r>
      <w:r w:rsidR="00E530AA" w:rsidRPr="00261427">
        <w:t xml:space="preserve">Mandate </w:t>
      </w:r>
      <w:r w:rsidR="00DB0A24" w:rsidRPr="00261427">
        <w:t xml:space="preserve">all </w:t>
      </w:r>
      <w:r w:rsidR="00E530AA" w:rsidRPr="00261427">
        <w:t>NF</w:t>
      </w:r>
      <w:r w:rsidR="00DB0A24" w:rsidRPr="00261427">
        <w:t>s</w:t>
      </w:r>
      <w:r w:rsidR="00E530AA" w:rsidRPr="00261427">
        <w:t xml:space="preserve"> to insert “3gpp-Sbi-Asserted-Plmn-Id” header</w:t>
      </w:r>
    </w:p>
    <w:p w14:paraId="769CA2DC" w14:textId="022F02C1" w:rsidR="00395128" w:rsidRPr="00EE34E5" w:rsidRDefault="00395128" w:rsidP="00395128">
      <w:pPr>
        <w:pStyle w:val="PlainText"/>
        <w:ind w:left="360"/>
        <w:rPr>
          <w:lang w:val="en-GB"/>
        </w:rPr>
      </w:pPr>
      <w:r>
        <w:rPr>
          <w:lang w:val="en-GB"/>
        </w:rPr>
        <w:t>For service/</w:t>
      </w:r>
      <w:proofErr w:type="spellStart"/>
      <w:r>
        <w:rPr>
          <w:lang w:val="en-GB"/>
        </w:rPr>
        <w:t>su</w:t>
      </w:r>
      <w:r w:rsidR="00FC1E41">
        <w:rPr>
          <w:lang w:val="en-GB"/>
        </w:rPr>
        <w:t>b</w:t>
      </w:r>
      <w:r>
        <w:rPr>
          <w:lang w:val="en-GB"/>
        </w:rPr>
        <w:t>cription</w:t>
      </w:r>
      <w:proofErr w:type="spellEnd"/>
      <w:r>
        <w:rPr>
          <w:lang w:val="en-GB"/>
        </w:rPr>
        <w:t xml:space="preserve"> request,</w:t>
      </w:r>
      <w:r w:rsidR="00232E98">
        <w:rPr>
          <w:lang w:val="en-GB"/>
        </w:rPr>
        <w:t xml:space="preserve"> for most of the NF consumers,</w:t>
      </w:r>
      <w:r>
        <w:rPr>
          <w:lang w:val="en-GB"/>
        </w:rPr>
        <w:t xml:space="preserve"> it is possible to know if </w:t>
      </w:r>
      <w:r w:rsidRPr="00EE34E5">
        <w:rPr>
          <w:lang w:val="en-GB"/>
        </w:rPr>
        <w:t xml:space="preserve">the </w:t>
      </w:r>
      <w:r w:rsidR="00232E98">
        <w:rPr>
          <w:lang w:val="en-GB"/>
        </w:rPr>
        <w:t>UE</w:t>
      </w:r>
      <w:r w:rsidRPr="00EE34E5">
        <w:rPr>
          <w:lang w:val="en-GB"/>
        </w:rPr>
        <w:t xml:space="preserve"> </w:t>
      </w:r>
      <w:r>
        <w:rPr>
          <w:lang w:val="en-GB"/>
        </w:rPr>
        <w:t xml:space="preserve">is in roaming scenario or not, </w:t>
      </w:r>
      <w:r w:rsidDel="00232E98">
        <w:rPr>
          <w:lang w:val="en-GB"/>
        </w:rPr>
        <w:t xml:space="preserve">but </w:t>
      </w:r>
      <w:r>
        <w:rPr>
          <w:lang w:val="en-GB"/>
        </w:rPr>
        <w:t xml:space="preserve">there is no harm to insert </w:t>
      </w:r>
      <w:r w:rsidRPr="00261427">
        <w:rPr>
          <w:lang w:val="en-GB"/>
        </w:rPr>
        <w:t>“3gpp-Sbi-Asserted-Plmn-Id” header</w:t>
      </w:r>
      <w:r w:rsidR="00232E98">
        <w:rPr>
          <w:lang w:val="en-GB"/>
        </w:rPr>
        <w:t xml:space="preserve"> also in non-roaming </w:t>
      </w:r>
      <w:proofErr w:type="spellStart"/>
      <w:r w:rsidR="00232E98">
        <w:rPr>
          <w:lang w:val="en-GB"/>
        </w:rPr>
        <w:t>sceanrios</w:t>
      </w:r>
      <w:proofErr w:type="spellEnd"/>
      <w:r w:rsidR="009252F5">
        <w:rPr>
          <w:lang w:val="en-GB"/>
        </w:rPr>
        <w:t xml:space="preserve">. </w:t>
      </w:r>
      <w:r w:rsidR="00130064">
        <w:rPr>
          <w:lang w:val="en-GB"/>
        </w:rPr>
        <w:t>T</w:t>
      </w:r>
      <w:r w:rsidR="009252F5">
        <w:rPr>
          <w:lang w:val="en-GB"/>
        </w:rPr>
        <w:t xml:space="preserve">he proposal is to always insert </w:t>
      </w:r>
      <w:r w:rsidR="009252F5" w:rsidRPr="00261427">
        <w:rPr>
          <w:lang w:val="en-GB"/>
        </w:rPr>
        <w:t>“3gpp-Sbi-Asserted-Plmn-Id” header</w:t>
      </w:r>
      <w:r w:rsidR="00232E98">
        <w:rPr>
          <w:lang w:val="en-GB"/>
        </w:rPr>
        <w:t xml:space="preserve"> </w:t>
      </w:r>
      <w:r w:rsidR="00B855D7">
        <w:rPr>
          <w:lang w:val="en-GB"/>
        </w:rPr>
        <w:t>in</w:t>
      </w:r>
      <w:r w:rsidRPr="00EE34E5" w:rsidDel="00B855D7">
        <w:rPr>
          <w:lang w:val="en-GB"/>
        </w:rPr>
        <w:t xml:space="preserve"> </w:t>
      </w:r>
      <w:r>
        <w:rPr>
          <w:lang w:val="en-GB"/>
        </w:rPr>
        <w:t>service/</w:t>
      </w:r>
      <w:proofErr w:type="spellStart"/>
      <w:r>
        <w:rPr>
          <w:lang w:val="en-GB"/>
        </w:rPr>
        <w:t>su</w:t>
      </w:r>
      <w:r w:rsidR="00FC1E41">
        <w:rPr>
          <w:lang w:val="en-GB"/>
        </w:rPr>
        <w:t>b</w:t>
      </w:r>
      <w:r>
        <w:rPr>
          <w:lang w:val="en-GB"/>
        </w:rPr>
        <w:t>cription</w:t>
      </w:r>
      <w:proofErr w:type="spellEnd"/>
      <w:r>
        <w:rPr>
          <w:lang w:val="en-GB"/>
        </w:rPr>
        <w:t xml:space="preserve"> </w:t>
      </w:r>
      <w:r w:rsidRPr="00EE34E5">
        <w:rPr>
          <w:lang w:val="en-GB"/>
        </w:rPr>
        <w:t>request</w:t>
      </w:r>
      <w:r w:rsidR="00B855D7">
        <w:rPr>
          <w:lang w:val="en-GB"/>
        </w:rPr>
        <w:t xml:space="preserve"> messages</w:t>
      </w:r>
      <w:r w:rsidRPr="00EE34E5">
        <w:rPr>
          <w:lang w:val="en-GB"/>
        </w:rPr>
        <w:t>.</w:t>
      </w:r>
    </w:p>
    <w:p w14:paraId="7220CE4D" w14:textId="77777777" w:rsidR="00395128" w:rsidRPr="00EE34E5" w:rsidRDefault="00395128" w:rsidP="00395128">
      <w:pPr>
        <w:pStyle w:val="PlainText"/>
        <w:ind w:left="360"/>
        <w:rPr>
          <w:lang w:val="en-GB"/>
        </w:rPr>
      </w:pPr>
    </w:p>
    <w:p w14:paraId="6F974DE4" w14:textId="5BAD40BC" w:rsidR="00395128" w:rsidRDefault="00395128" w:rsidP="00395128">
      <w:pPr>
        <w:pStyle w:val="PlainText"/>
        <w:ind w:left="360"/>
        <w:rPr>
          <w:lang w:val="en-GB"/>
        </w:rPr>
      </w:pPr>
      <w:r>
        <w:rPr>
          <w:lang w:val="en-GB"/>
        </w:rPr>
        <w:t>For notification request, it is not easy for</w:t>
      </w:r>
      <w:r w:rsidRPr="00EE34E5">
        <w:rPr>
          <w:lang w:val="en-GB"/>
        </w:rPr>
        <w:t xml:space="preserve"> NF producer </w:t>
      </w:r>
      <w:r>
        <w:rPr>
          <w:lang w:val="en-GB"/>
        </w:rPr>
        <w:t>to know if the NF consumer is in roaming scenario or not</w:t>
      </w:r>
      <w:r w:rsidR="00765A91">
        <w:rPr>
          <w:lang w:val="en-GB"/>
        </w:rPr>
        <w:t xml:space="preserve">. </w:t>
      </w:r>
      <w:r w:rsidR="00130064">
        <w:rPr>
          <w:lang w:val="en-GB"/>
        </w:rPr>
        <w:t>T</w:t>
      </w:r>
      <w:r w:rsidR="00765A91">
        <w:rPr>
          <w:lang w:val="en-GB"/>
        </w:rPr>
        <w:t>h</w:t>
      </w:r>
      <w:r>
        <w:rPr>
          <w:lang w:val="en-GB"/>
        </w:rPr>
        <w:t xml:space="preserve">e proposal is to always insert </w:t>
      </w:r>
      <w:r w:rsidRPr="00261427">
        <w:rPr>
          <w:lang w:val="en-GB"/>
        </w:rPr>
        <w:t>“3gpp-Sbi-Asserted-Plmn-Id” header</w:t>
      </w:r>
      <w:r w:rsidRPr="00EE34E5">
        <w:rPr>
          <w:lang w:val="en-GB"/>
        </w:rPr>
        <w:t xml:space="preserve"> </w:t>
      </w:r>
      <w:r w:rsidR="00166962">
        <w:rPr>
          <w:lang w:val="en-GB"/>
        </w:rPr>
        <w:t>in</w:t>
      </w:r>
      <w:r w:rsidRPr="00EE34E5">
        <w:rPr>
          <w:lang w:val="en-GB"/>
        </w:rPr>
        <w:t xml:space="preserve"> notification request</w:t>
      </w:r>
      <w:r w:rsidR="00B855D7">
        <w:rPr>
          <w:lang w:val="en-GB"/>
        </w:rPr>
        <w:t xml:space="preserve"> messages</w:t>
      </w:r>
      <w:r w:rsidRPr="00EE34E5">
        <w:rPr>
          <w:lang w:val="en-GB"/>
        </w:rPr>
        <w:t>.</w:t>
      </w:r>
    </w:p>
    <w:p w14:paraId="1A940FA7" w14:textId="77777777" w:rsidR="000C3DBA" w:rsidRDefault="000C3DBA" w:rsidP="00C9135C">
      <w:pPr>
        <w:pStyle w:val="PlainText"/>
        <w:rPr>
          <w:lang w:val="en-GB"/>
        </w:rPr>
      </w:pPr>
    </w:p>
    <w:p w14:paraId="3D293BD5" w14:textId="77777777" w:rsidR="007E52B9" w:rsidRPr="00EE34E5" w:rsidRDefault="007E52B9" w:rsidP="00C9135C">
      <w:pPr>
        <w:pStyle w:val="Heading3"/>
      </w:pPr>
      <w:r w:rsidRPr="00EE34E5">
        <w:t>3.</w:t>
      </w:r>
      <w:r w:rsidR="00CF3A73">
        <w:t>3.</w:t>
      </w:r>
      <w:r w:rsidRPr="00EE34E5">
        <w:t xml:space="preserve">2 </w:t>
      </w:r>
      <w:r w:rsidR="00936111" w:rsidRPr="001D02F8">
        <w:t xml:space="preserve">How does the </w:t>
      </w:r>
      <w:r w:rsidR="00936111">
        <w:t>SEPP</w:t>
      </w:r>
      <w:r w:rsidR="00936111" w:rsidRPr="001D02F8">
        <w:t xml:space="preserve"> </w:t>
      </w:r>
      <w:r w:rsidR="00936111">
        <w:t>identify</w:t>
      </w:r>
      <w:r w:rsidR="00936111" w:rsidRPr="001D02F8">
        <w:t xml:space="preserve"> source PLMN-ID of a message</w:t>
      </w:r>
      <w:r w:rsidRPr="00EE34E5">
        <w:t>?</w:t>
      </w:r>
    </w:p>
    <w:p w14:paraId="71E91CC3" w14:textId="7BC30CA4" w:rsidR="00EE117E" w:rsidRDefault="00814411" w:rsidP="00814411">
      <w:pPr>
        <w:pStyle w:val="PlainText"/>
        <w:ind w:left="360"/>
        <w:rPr>
          <w:lang w:val="en-GB"/>
        </w:rPr>
      </w:pPr>
      <w:r>
        <w:rPr>
          <w:lang w:val="en-GB"/>
        </w:rPr>
        <w:t xml:space="preserve">For sending SEPP, the source PLMN-ID of a message can be identified by the received and verified </w:t>
      </w:r>
      <w:r w:rsidRPr="00EE34E5">
        <w:rPr>
          <w:lang w:val="en-GB"/>
        </w:rPr>
        <w:t>“3gpp-Sbi-Asserted-Plmn-Id” header</w:t>
      </w:r>
      <w:r>
        <w:rPr>
          <w:lang w:val="en-GB"/>
        </w:rPr>
        <w:t xml:space="preserve">. </w:t>
      </w:r>
    </w:p>
    <w:p w14:paraId="04C8F614" w14:textId="77777777" w:rsidR="006E7E8E" w:rsidRDefault="006E7E8E" w:rsidP="00814411">
      <w:pPr>
        <w:pStyle w:val="PlainText"/>
        <w:ind w:left="360"/>
        <w:rPr>
          <w:lang w:val="en-GB"/>
        </w:rPr>
      </w:pPr>
    </w:p>
    <w:p w14:paraId="1701627F" w14:textId="147ADD21" w:rsidR="00814411" w:rsidRDefault="00814411" w:rsidP="006E7E8E">
      <w:pPr>
        <w:pStyle w:val="PlainText"/>
        <w:ind w:left="360"/>
        <w:rPr>
          <w:lang w:val="en-GB"/>
        </w:rPr>
      </w:pPr>
      <w:r>
        <w:rPr>
          <w:lang w:val="en-GB"/>
        </w:rPr>
        <w:lastRenderedPageBreak/>
        <w:t>In absence of such header (for instance for a Rel-15 NF), it is possible for the sending SEPP to identify the source PLMN-ID by other means</w:t>
      </w:r>
      <w:r w:rsidR="00EE117E">
        <w:rPr>
          <w:lang w:val="en-GB"/>
        </w:rPr>
        <w:t>,</w:t>
      </w:r>
      <w:r>
        <w:rPr>
          <w:lang w:val="en-GB"/>
        </w:rPr>
        <w:t xml:space="preserve"> like </w:t>
      </w:r>
      <w:r w:rsidR="00EE117E" w:rsidRPr="00EE34E5">
        <w:rPr>
          <w:lang w:val="en-GB"/>
        </w:rPr>
        <w:t xml:space="preserve">rely on the </w:t>
      </w:r>
      <w:r w:rsidR="00EE117E">
        <w:rPr>
          <w:lang w:val="en-GB"/>
        </w:rPr>
        <w:t>peer TLS certificate with only one PLMN-ID</w:t>
      </w:r>
      <w:r>
        <w:rPr>
          <w:lang w:val="en-GB"/>
        </w:rPr>
        <w:t>, which require</w:t>
      </w:r>
      <w:r w:rsidR="00785087">
        <w:rPr>
          <w:lang w:val="en-GB"/>
        </w:rPr>
        <w:t>s</w:t>
      </w:r>
      <w:r>
        <w:rPr>
          <w:lang w:val="en-GB"/>
        </w:rPr>
        <w:t xml:space="preserve"> specific deployment and implementation.</w:t>
      </w:r>
    </w:p>
    <w:p w14:paraId="2B2C6D24" w14:textId="77777777" w:rsidR="00814411" w:rsidRDefault="00814411" w:rsidP="00814411">
      <w:pPr>
        <w:pStyle w:val="PlainText"/>
        <w:ind w:left="360"/>
        <w:rPr>
          <w:lang w:val="en-GB"/>
        </w:rPr>
      </w:pPr>
    </w:p>
    <w:p w14:paraId="6263D119" w14:textId="77777777" w:rsidR="00BA2929" w:rsidRPr="001D02F8" w:rsidRDefault="00814411" w:rsidP="001D02F8">
      <w:pPr>
        <w:pStyle w:val="PlainText"/>
        <w:ind w:left="360"/>
        <w:rPr>
          <w:lang w:val="en-GB"/>
        </w:rPr>
      </w:pPr>
      <w:r>
        <w:rPr>
          <w:lang w:val="en-GB"/>
        </w:rPr>
        <w:t xml:space="preserve">For receiving SEPP, </w:t>
      </w:r>
      <w:r w:rsidR="006C3538">
        <w:rPr>
          <w:lang w:val="en-GB"/>
        </w:rPr>
        <w:t xml:space="preserve">when using </w:t>
      </w:r>
      <w:r w:rsidR="006C3538" w:rsidRPr="00201A96">
        <w:rPr>
          <w:lang w:val="en-GB"/>
        </w:rPr>
        <w:t xml:space="preserve">same N32 connection </w:t>
      </w:r>
      <w:r w:rsidR="006C3538">
        <w:rPr>
          <w:lang w:val="en-GB"/>
        </w:rPr>
        <w:t xml:space="preserve">between SEPPs </w:t>
      </w:r>
      <w:r w:rsidR="006C3538" w:rsidRPr="00201A96">
        <w:rPr>
          <w:lang w:val="en-GB"/>
        </w:rPr>
        <w:t>for multiple PLMN-IDs belonging to same PLMN</w:t>
      </w:r>
      <w:r w:rsidR="006C3538">
        <w:rPr>
          <w:lang w:val="en-GB"/>
        </w:rPr>
        <w:t>,</w:t>
      </w:r>
      <w:r w:rsidR="006C3538" w:rsidRPr="00EE34E5">
        <w:rPr>
          <w:lang w:val="en-GB"/>
        </w:rPr>
        <w:t xml:space="preserve"> </w:t>
      </w:r>
      <w:r w:rsidRPr="00EE34E5">
        <w:rPr>
          <w:lang w:val="en-GB"/>
        </w:rPr>
        <w:t>“3gpp-Sbi-Asserted-Plmn-Id” header</w:t>
      </w:r>
      <w:r>
        <w:rPr>
          <w:lang w:val="en-GB"/>
        </w:rPr>
        <w:t xml:space="preserve"> shall be received, otherwise the source PLMN-ID is unknown for the receiving SEPP.</w:t>
      </w:r>
    </w:p>
    <w:p w14:paraId="2A598FD0" w14:textId="77777777" w:rsidR="00C00AF9" w:rsidRDefault="00C00AF9" w:rsidP="00C00AF9">
      <w:pPr>
        <w:pStyle w:val="PlainText"/>
        <w:ind w:left="360"/>
        <w:rPr>
          <w:lang w:val="en-GB"/>
        </w:rPr>
      </w:pPr>
    </w:p>
    <w:p w14:paraId="48EEEF56" w14:textId="77777777" w:rsidR="007E52B9" w:rsidRPr="00EE34E5" w:rsidRDefault="007E52B9" w:rsidP="00C9135C">
      <w:pPr>
        <w:pStyle w:val="Heading3"/>
      </w:pPr>
      <w:r w:rsidRPr="00EE34E5">
        <w:t>3.</w:t>
      </w:r>
      <w:r w:rsidR="00176080">
        <w:t>3.3</w:t>
      </w:r>
      <w:r w:rsidRPr="00EE34E5">
        <w:t xml:space="preserve"> </w:t>
      </w:r>
      <w:r w:rsidR="00FB4B32" w:rsidRPr="001D02F8">
        <w:t xml:space="preserve">How does the SEPP verify the PLMN-ID </w:t>
      </w:r>
      <w:r w:rsidR="00FB4B32">
        <w:t>sent by</w:t>
      </w:r>
      <w:r w:rsidR="00FB4B32" w:rsidRPr="001D02F8">
        <w:t xml:space="preserve"> peer SEPP</w:t>
      </w:r>
      <w:r w:rsidRPr="00EE34E5">
        <w:t>?</w:t>
      </w:r>
    </w:p>
    <w:p w14:paraId="116088BE" w14:textId="77777777" w:rsidR="00C87CD2" w:rsidRDefault="00C87CD2" w:rsidP="00C87CD2">
      <w:pPr>
        <w:pStyle w:val="PlainText"/>
        <w:ind w:left="360"/>
      </w:pPr>
      <w:r>
        <w:t xml:space="preserve">Anti-spoofing mechanism shall be implemented for the source PLMN ID identification between SEPPs. </w:t>
      </w:r>
      <w:r w:rsidRPr="000E62DB">
        <w:t xml:space="preserve">If there is a mismatch between different layers of the </w:t>
      </w:r>
      <w:r>
        <w:t>identification of source PLMN ID,</w:t>
      </w:r>
      <w:r w:rsidRPr="000E62DB">
        <w:t xml:space="preserve"> </w:t>
      </w:r>
      <w:r w:rsidR="00326400">
        <w:t xml:space="preserve">for instance </w:t>
      </w:r>
      <w:r>
        <w:t xml:space="preserve">the source PLMN ID included in the signaling message </w:t>
      </w:r>
      <w:r w:rsidRPr="000E62DB">
        <w:t xml:space="preserve">does not belong to the </w:t>
      </w:r>
      <w:r>
        <w:t>sending SEPP</w:t>
      </w:r>
      <w:r w:rsidRPr="000E62DB">
        <w:t xml:space="preserve">’s own PLMN, the </w:t>
      </w:r>
      <w:r w:rsidR="00326400">
        <w:t xml:space="preserve">whole message </w:t>
      </w:r>
      <w:r>
        <w:t>shall be</w:t>
      </w:r>
      <w:r w:rsidRPr="000E62DB">
        <w:t xml:space="preserve"> discarded</w:t>
      </w:r>
      <w:r>
        <w:t xml:space="preserve"> by the receiving SEPP</w:t>
      </w:r>
      <w:r w:rsidRPr="000E62DB">
        <w:t>.</w:t>
      </w:r>
    </w:p>
    <w:p w14:paraId="3F6A93FA" w14:textId="77777777" w:rsidR="00C87CD2" w:rsidRDefault="00C87CD2" w:rsidP="00C87CD2">
      <w:pPr>
        <w:pStyle w:val="PlainText"/>
        <w:ind w:left="360"/>
        <w:rPr>
          <w:lang w:val="en-GB"/>
        </w:rPr>
      </w:pPr>
    </w:p>
    <w:p w14:paraId="17B8C024" w14:textId="2599FFB8" w:rsidR="002224CD" w:rsidRPr="00EE34E5" w:rsidRDefault="00C87CD2" w:rsidP="001158A1">
      <w:pPr>
        <w:pStyle w:val="PlainText"/>
        <w:ind w:left="360"/>
        <w:rPr>
          <w:lang w:val="en-GB"/>
        </w:rPr>
      </w:pPr>
      <w:r>
        <w:rPr>
          <w:lang w:val="en-GB"/>
        </w:rPr>
        <w:t xml:space="preserve">For </w:t>
      </w:r>
      <w:r w:rsidR="001E6100" w:rsidRPr="001E6100">
        <w:rPr>
          <w:lang w:val="en-GB"/>
        </w:rPr>
        <w:t>example, the</w:t>
      </w:r>
      <w:r w:rsidR="00D459FF">
        <w:rPr>
          <w:lang w:val="en-GB"/>
        </w:rPr>
        <w:t xml:space="preserve"> </w:t>
      </w:r>
      <w:r w:rsidR="0021716D">
        <w:rPr>
          <w:lang w:val="en-GB"/>
        </w:rPr>
        <w:t xml:space="preserve">receiving SEPP </w:t>
      </w:r>
      <w:r w:rsidR="00D459FF">
        <w:rPr>
          <w:lang w:val="en-GB"/>
        </w:rPr>
        <w:t>c</w:t>
      </w:r>
      <w:r w:rsidR="00263240" w:rsidRPr="00EE34E5">
        <w:rPr>
          <w:lang w:val="en-GB"/>
        </w:rPr>
        <w:t>ompare</w:t>
      </w:r>
      <w:r w:rsidR="005B3ECC">
        <w:rPr>
          <w:lang w:val="en-GB"/>
        </w:rPr>
        <w:t>s</w:t>
      </w:r>
      <w:r w:rsidR="00263240" w:rsidRPr="00EE34E5">
        <w:rPr>
          <w:lang w:val="en-GB"/>
        </w:rPr>
        <w:t xml:space="preserve"> </w:t>
      </w:r>
      <w:r w:rsidR="00A96ED9" w:rsidRPr="00EE34E5">
        <w:rPr>
          <w:lang w:val="en-GB"/>
        </w:rPr>
        <w:t xml:space="preserve">“3gpp-Sbi-Asserted-Plmn-Id” header </w:t>
      </w:r>
      <w:r w:rsidR="00263240" w:rsidRPr="00EE34E5">
        <w:rPr>
          <w:lang w:val="en-GB"/>
        </w:rPr>
        <w:t>with</w:t>
      </w:r>
      <w:r w:rsidR="001158A1" w:rsidRPr="00EE34E5">
        <w:rPr>
          <w:lang w:val="en-GB"/>
        </w:rPr>
        <w:t xml:space="preserve"> </w:t>
      </w:r>
      <w:r w:rsidR="00263240" w:rsidRPr="00EE34E5">
        <w:rPr>
          <w:lang w:val="en-GB"/>
        </w:rPr>
        <w:t xml:space="preserve">the known PLMN-ID(s) in </w:t>
      </w:r>
      <w:r w:rsidR="00176080">
        <w:rPr>
          <w:lang w:val="en-GB"/>
        </w:rPr>
        <w:t>the sending</w:t>
      </w:r>
      <w:r w:rsidR="001158A1" w:rsidRPr="00EE34E5">
        <w:rPr>
          <w:lang w:val="en-GB"/>
        </w:rPr>
        <w:t xml:space="preserve"> SEPP’s certificate</w:t>
      </w:r>
      <w:r w:rsidR="00176080">
        <w:rPr>
          <w:lang w:val="en-GB"/>
        </w:rPr>
        <w:t xml:space="preserve">. </w:t>
      </w:r>
      <w:r w:rsidR="001E6100" w:rsidRPr="001E6100">
        <w:rPr>
          <w:lang w:val="en-GB"/>
        </w:rPr>
        <w:t xml:space="preserve">Alternatively, the receiving SEPP can also compare the PLMN-ID of the “3gpp-Sbi-Asserted-Plmn-Id” header with a locally configured list of PLMN-IDs that the sending SEPP represents. </w:t>
      </w:r>
      <w:r w:rsidR="00176080">
        <w:rPr>
          <w:lang w:val="en-GB"/>
        </w:rPr>
        <w:t>I</w:t>
      </w:r>
      <w:r w:rsidR="00263240" w:rsidRPr="00EE34E5">
        <w:rPr>
          <w:lang w:val="en-GB"/>
        </w:rPr>
        <w:t xml:space="preserve">f the PLMN-ID of </w:t>
      </w:r>
      <w:r w:rsidR="001E6100" w:rsidRPr="001E6100">
        <w:rPr>
          <w:lang w:val="en-GB"/>
        </w:rPr>
        <w:t xml:space="preserve">the </w:t>
      </w:r>
      <w:r w:rsidR="00263240" w:rsidRPr="00EE34E5">
        <w:rPr>
          <w:lang w:val="en-GB"/>
        </w:rPr>
        <w:t>“3gpp-Sbi-Asserted-Plmn-Id” header matche</w:t>
      </w:r>
      <w:r w:rsidR="00324B50">
        <w:rPr>
          <w:lang w:val="en-GB"/>
        </w:rPr>
        <w:t>s</w:t>
      </w:r>
      <w:r w:rsidR="00263240" w:rsidRPr="00EE34E5">
        <w:rPr>
          <w:lang w:val="en-GB"/>
        </w:rPr>
        <w:t xml:space="preserve"> with any one of PLMN-ID</w:t>
      </w:r>
      <w:r w:rsidR="00324B50">
        <w:rPr>
          <w:lang w:val="en-GB"/>
        </w:rPr>
        <w:t>s</w:t>
      </w:r>
      <w:r w:rsidR="00263240" w:rsidRPr="00EE34E5">
        <w:rPr>
          <w:lang w:val="en-GB"/>
        </w:rPr>
        <w:t xml:space="preserve"> </w:t>
      </w:r>
      <w:r w:rsidR="001E6100" w:rsidRPr="001E6100">
        <w:rPr>
          <w:lang w:val="en-GB"/>
        </w:rPr>
        <w:t xml:space="preserve">belonging to the </w:t>
      </w:r>
      <w:r w:rsidR="00263240" w:rsidRPr="00EE34E5">
        <w:rPr>
          <w:lang w:val="en-GB"/>
        </w:rPr>
        <w:t>peer SEPP</w:t>
      </w:r>
      <w:r w:rsidR="00176080">
        <w:rPr>
          <w:lang w:val="en-GB"/>
        </w:rPr>
        <w:t xml:space="preserve">, the header is verified ok and the receiving SEPP </w:t>
      </w:r>
      <w:r w:rsidR="001E6100" w:rsidRPr="001E6100">
        <w:rPr>
          <w:lang w:val="en-GB"/>
        </w:rPr>
        <w:t>forwards</w:t>
      </w:r>
      <w:r w:rsidR="00176080">
        <w:rPr>
          <w:lang w:val="en-GB"/>
        </w:rPr>
        <w:t xml:space="preserve"> it to the target NF, otherwise the </w:t>
      </w:r>
      <w:proofErr w:type="spellStart"/>
      <w:r w:rsidR="00176080">
        <w:rPr>
          <w:lang w:val="en-GB"/>
        </w:rPr>
        <w:t>receving</w:t>
      </w:r>
      <w:proofErr w:type="spellEnd"/>
      <w:r w:rsidR="00176080">
        <w:rPr>
          <w:lang w:val="en-GB"/>
        </w:rPr>
        <w:t xml:space="preserve"> SEPP </w:t>
      </w:r>
      <w:r w:rsidR="001E6100" w:rsidRPr="001E6100">
        <w:rPr>
          <w:lang w:val="en-GB"/>
        </w:rPr>
        <w:t xml:space="preserve">discards </w:t>
      </w:r>
      <w:r w:rsidR="00326400">
        <w:rPr>
          <w:lang w:val="en-GB"/>
        </w:rPr>
        <w:t xml:space="preserve">the </w:t>
      </w:r>
      <w:r w:rsidR="00D0698B">
        <w:rPr>
          <w:lang w:val="en-GB"/>
        </w:rPr>
        <w:t xml:space="preserve">whole </w:t>
      </w:r>
      <w:r w:rsidR="00326400">
        <w:rPr>
          <w:lang w:val="en-GB"/>
        </w:rPr>
        <w:t>message</w:t>
      </w:r>
      <w:r w:rsidR="00176080">
        <w:rPr>
          <w:lang w:val="en-GB"/>
        </w:rPr>
        <w:t>.</w:t>
      </w:r>
    </w:p>
    <w:p w14:paraId="25AFF0D5" w14:textId="77777777" w:rsidR="00C022E3" w:rsidRPr="00EE34E5" w:rsidRDefault="00C022E3">
      <w:pPr>
        <w:pStyle w:val="Heading1"/>
      </w:pPr>
      <w:r w:rsidRPr="00EE34E5">
        <w:t>4</w:t>
      </w:r>
      <w:r w:rsidRPr="00EE34E5">
        <w:tab/>
        <w:t>Detailed proposal</w:t>
      </w:r>
    </w:p>
    <w:p w14:paraId="69B6E75B" w14:textId="7A027FB3" w:rsidR="00BA13B1" w:rsidRDefault="00BA13B1" w:rsidP="00BA13B1">
      <w:pPr>
        <w:pStyle w:val="PlainText"/>
      </w:pPr>
      <w:r>
        <w:t>Agree on</w:t>
      </w:r>
      <w:r w:rsidRPr="00EC7469">
        <w:t xml:space="preserve"> CRs </w:t>
      </w:r>
      <w:r>
        <w:t>for</w:t>
      </w:r>
      <w:r w:rsidR="00EB247A">
        <w:t xml:space="preserve"> </w:t>
      </w:r>
      <w:r w:rsidR="00232E98">
        <w:t xml:space="preserve">Rel-16 and </w:t>
      </w:r>
      <w:r w:rsidR="00EB247A">
        <w:t>Rel-</w:t>
      </w:r>
      <w:r>
        <w:t>17 according to the</w:t>
      </w:r>
      <w:r w:rsidRPr="00EC7469">
        <w:t xml:space="preserve"> </w:t>
      </w:r>
      <w:r>
        <w:t>w</w:t>
      </w:r>
      <w:r w:rsidRPr="00EC7469">
        <w:t>ay forward propos</w:t>
      </w:r>
      <w:r w:rsidR="002F34C9">
        <w:t>ed</w:t>
      </w:r>
      <w:r>
        <w:t xml:space="preserve"> </w:t>
      </w:r>
      <w:r w:rsidR="00232E98">
        <w:t xml:space="preserve">in </w:t>
      </w:r>
      <w:r w:rsidR="002F34C9">
        <w:t>clause</w:t>
      </w:r>
      <w:r w:rsidR="00497D96">
        <w:t xml:space="preserve"> 3</w:t>
      </w:r>
      <w:r w:rsidR="00A11662">
        <w:t>:</w:t>
      </w:r>
    </w:p>
    <w:p w14:paraId="0163A7E5" w14:textId="0F019FCB" w:rsidR="00A11662" w:rsidRDefault="00A11662" w:rsidP="00A11662">
      <w:pPr>
        <w:pStyle w:val="PlainText"/>
        <w:numPr>
          <w:ilvl w:val="0"/>
          <w:numId w:val="5"/>
        </w:numPr>
      </w:pPr>
      <w:r w:rsidRPr="00A11662">
        <w:t>SEPP to verify the source PLMN-ID</w:t>
      </w:r>
      <w:r>
        <w:t>: S3-212756 for Rel-16, S3-212757 is the Rel-17 mirror</w:t>
      </w:r>
    </w:p>
    <w:p w14:paraId="4C5BDE2D" w14:textId="36B32C8E" w:rsidR="00A11662" w:rsidRDefault="00A11662" w:rsidP="00A11662">
      <w:pPr>
        <w:pStyle w:val="PlainText"/>
        <w:numPr>
          <w:ilvl w:val="0"/>
          <w:numId w:val="5"/>
        </w:numPr>
      </w:pPr>
      <w:r w:rsidRPr="00A11662">
        <w:t>NF to always insert PLMN-ID enabling roaming scenario</w:t>
      </w:r>
      <w:r>
        <w:t>: S3-21275</w:t>
      </w:r>
      <w:r w:rsidR="007E1190">
        <w:t>8</w:t>
      </w:r>
      <w:r>
        <w:t xml:space="preserve"> for Rel-16, S3-2127</w:t>
      </w:r>
      <w:r w:rsidR="007E1190">
        <w:t>59</w:t>
      </w:r>
      <w:r>
        <w:t xml:space="preserve"> is the Rel-17 mirror</w:t>
      </w:r>
    </w:p>
    <w:p w14:paraId="28D66EF1" w14:textId="77777777" w:rsidR="00062880" w:rsidRDefault="00062880" w:rsidP="00BA13B1">
      <w:pPr>
        <w:pStyle w:val="PlainText"/>
      </w:pPr>
    </w:p>
    <w:p w14:paraId="456AE812" w14:textId="5B66CB90" w:rsidR="00062880" w:rsidRDefault="00062880" w:rsidP="00BA13B1">
      <w:pPr>
        <w:pStyle w:val="PlainText"/>
      </w:pPr>
      <w:r>
        <w:t>Send LS to CT4 to</w:t>
      </w:r>
      <w:r w:rsidR="00326400">
        <w:t xml:space="preserve"> ask for the</w:t>
      </w:r>
      <w:r>
        <w:t xml:space="preserve"> support </w:t>
      </w:r>
      <w:r w:rsidR="0093032D">
        <w:t xml:space="preserve">of the </w:t>
      </w:r>
      <w:r>
        <w:t>“</w:t>
      </w:r>
      <w:r w:rsidRPr="00EE34E5">
        <w:rPr>
          <w:lang w:val="en-GB"/>
        </w:rPr>
        <w:t>3gpp-Sbi-Asserted-Plmn-Id</w:t>
      </w:r>
      <w:r>
        <w:t>” header in Rel-16.</w:t>
      </w:r>
    </w:p>
    <w:p w14:paraId="3155D02F" w14:textId="77777777" w:rsidR="006B7A17" w:rsidRPr="00062880" w:rsidRDefault="006B7A17" w:rsidP="00DE072A">
      <w:pPr>
        <w:pStyle w:val="PlainText"/>
      </w:pPr>
    </w:p>
    <w:sectPr w:rsidR="006B7A17" w:rsidRPr="0006288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37593F" w14:textId="77777777" w:rsidR="00056EF7" w:rsidRDefault="00056EF7">
      <w:r>
        <w:separator/>
      </w:r>
    </w:p>
  </w:endnote>
  <w:endnote w:type="continuationSeparator" w:id="0">
    <w:p w14:paraId="0027321B" w14:textId="77777777" w:rsidR="00056EF7" w:rsidRDefault="00056EF7">
      <w:r>
        <w:continuationSeparator/>
      </w:r>
    </w:p>
  </w:endnote>
  <w:endnote w:type="continuationNotice" w:id="1">
    <w:p w14:paraId="4A317BF1" w14:textId="77777777" w:rsidR="00056EF7" w:rsidRDefault="00056E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5C920C" w14:textId="77777777" w:rsidR="00056EF7" w:rsidRDefault="00056EF7">
      <w:r>
        <w:separator/>
      </w:r>
    </w:p>
  </w:footnote>
  <w:footnote w:type="continuationSeparator" w:id="0">
    <w:p w14:paraId="474F5182" w14:textId="77777777" w:rsidR="00056EF7" w:rsidRDefault="00056EF7">
      <w:r>
        <w:continuationSeparator/>
      </w:r>
    </w:p>
  </w:footnote>
  <w:footnote w:type="continuationNotice" w:id="1">
    <w:p w14:paraId="3C5AA50A" w14:textId="77777777" w:rsidR="00056EF7" w:rsidRDefault="00056E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9C48F9"/>
    <w:multiLevelType w:val="hybridMultilevel"/>
    <w:tmpl w:val="214CB5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3DC2412"/>
    <w:multiLevelType w:val="hybridMultilevel"/>
    <w:tmpl w:val="FB64F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A67A25"/>
    <w:multiLevelType w:val="hybridMultilevel"/>
    <w:tmpl w:val="493AC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7938ED"/>
    <w:multiLevelType w:val="hybridMultilevel"/>
    <w:tmpl w:val="4A16AE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9353334"/>
    <w:multiLevelType w:val="hybridMultilevel"/>
    <w:tmpl w:val="412CC540"/>
    <w:lvl w:ilvl="0" w:tplc="CD9EBE26">
      <w:start w:val="1"/>
      <w:numFmt w:val="bullet"/>
      <w:lvlText w:val="•"/>
      <w:lvlJc w:val="left"/>
      <w:pPr>
        <w:tabs>
          <w:tab w:val="num" w:pos="720"/>
        </w:tabs>
        <w:ind w:left="720" w:hanging="360"/>
      </w:pPr>
      <w:rPr>
        <w:rFonts w:ascii="Arial" w:hAnsi="Arial" w:hint="default"/>
      </w:rPr>
    </w:lvl>
    <w:lvl w:ilvl="1" w:tplc="2A94D84E">
      <w:numFmt w:val="bullet"/>
      <w:lvlText w:val="•"/>
      <w:lvlJc w:val="left"/>
      <w:pPr>
        <w:tabs>
          <w:tab w:val="num" w:pos="1440"/>
        </w:tabs>
        <w:ind w:left="1440" w:hanging="360"/>
      </w:pPr>
      <w:rPr>
        <w:rFonts w:ascii="Arial" w:hAnsi="Arial" w:hint="default"/>
      </w:rPr>
    </w:lvl>
    <w:lvl w:ilvl="2" w:tplc="B68C9A24">
      <w:numFmt w:val="bullet"/>
      <w:lvlText w:val="•"/>
      <w:lvlJc w:val="left"/>
      <w:pPr>
        <w:tabs>
          <w:tab w:val="num" w:pos="2160"/>
        </w:tabs>
        <w:ind w:left="2160" w:hanging="360"/>
      </w:pPr>
      <w:rPr>
        <w:rFonts w:ascii="Arial" w:hAnsi="Arial" w:hint="default"/>
      </w:rPr>
    </w:lvl>
    <w:lvl w:ilvl="3" w:tplc="BECAE0E8" w:tentative="1">
      <w:start w:val="1"/>
      <w:numFmt w:val="bullet"/>
      <w:lvlText w:val="•"/>
      <w:lvlJc w:val="left"/>
      <w:pPr>
        <w:tabs>
          <w:tab w:val="num" w:pos="2880"/>
        </w:tabs>
        <w:ind w:left="2880" w:hanging="360"/>
      </w:pPr>
      <w:rPr>
        <w:rFonts w:ascii="Arial" w:hAnsi="Arial" w:hint="default"/>
      </w:rPr>
    </w:lvl>
    <w:lvl w:ilvl="4" w:tplc="A8B49AC6" w:tentative="1">
      <w:start w:val="1"/>
      <w:numFmt w:val="bullet"/>
      <w:lvlText w:val="•"/>
      <w:lvlJc w:val="left"/>
      <w:pPr>
        <w:tabs>
          <w:tab w:val="num" w:pos="3600"/>
        </w:tabs>
        <w:ind w:left="3600" w:hanging="360"/>
      </w:pPr>
      <w:rPr>
        <w:rFonts w:ascii="Arial" w:hAnsi="Arial" w:hint="default"/>
      </w:rPr>
    </w:lvl>
    <w:lvl w:ilvl="5" w:tplc="0602B3E6" w:tentative="1">
      <w:start w:val="1"/>
      <w:numFmt w:val="bullet"/>
      <w:lvlText w:val="•"/>
      <w:lvlJc w:val="left"/>
      <w:pPr>
        <w:tabs>
          <w:tab w:val="num" w:pos="4320"/>
        </w:tabs>
        <w:ind w:left="4320" w:hanging="360"/>
      </w:pPr>
      <w:rPr>
        <w:rFonts w:ascii="Arial" w:hAnsi="Arial" w:hint="default"/>
      </w:rPr>
    </w:lvl>
    <w:lvl w:ilvl="6" w:tplc="25F0EAE0" w:tentative="1">
      <w:start w:val="1"/>
      <w:numFmt w:val="bullet"/>
      <w:lvlText w:val="•"/>
      <w:lvlJc w:val="left"/>
      <w:pPr>
        <w:tabs>
          <w:tab w:val="num" w:pos="5040"/>
        </w:tabs>
        <w:ind w:left="5040" w:hanging="360"/>
      </w:pPr>
      <w:rPr>
        <w:rFonts w:ascii="Arial" w:hAnsi="Arial" w:hint="default"/>
      </w:rPr>
    </w:lvl>
    <w:lvl w:ilvl="7" w:tplc="10446D86" w:tentative="1">
      <w:start w:val="1"/>
      <w:numFmt w:val="bullet"/>
      <w:lvlText w:val="•"/>
      <w:lvlJc w:val="left"/>
      <w:pPr>
        <w:tabs>
          <w:tab w:val="num" w:pos="5760"/>
        </w:tabs>
        <w:ind w:left="5760" w:hanging="360"/>
      </w:pPr>
      <w:rPr>
        <w:rFonts w:ascii="Arial" w:hAnsi="Arial" w:hint="default"/>
      </w:rPr>
    </w:lvl>
    <w:lvl w:ilvl="8" w:tplc="27F414E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
  </w:num>
  <w:num w:numId="3">
    <w:abstractNumId w:val="2"/>
  </w:num>
  <w:num w:numId="4">
    <w:abstractNumId w:val="0"/>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1C4F"/>
    <w:rsid w:val="00010269"/>
    <w:rsid w:val="00012515"/>
    <w:rsid w:val="00012C8D"/>
    <w:rsid w:val="000152B0"/>
    <w:rsid w:val="00026167"/>
    <w:rsid w:val="000263BB"/>
    <w:rsid w:val="000304E0"/>
    <w:rsid w:val="000413C2"/>
    <w:rsid w:val="00042A86"/>
    <w:rsid w:val="00046389"/>
    <w:rsid w:val="00047725"/>
    <w:rsid w:val="0005602C"/>
    <w:rsid w:val="00056EF7"/>
    <w:rsid w:val="000578C2"/>
    <w:rsid w:val="00062880"/>
    <w:rsid w:val="00071704"/>
    <w:rsid w:val="00074722"/>
    <w:rsid w:val="00076D01"/>
    <w:rsid w:val="000819D8"/>
    <w:rsid w:val="00083813"/>
    <w:rsid w:val="00086887"/>
    <w:rsid w:val="000934A6"/>
    <w:rsid w:val="000A0AA3"/>
    <w:rsid w:val="000A2C6C"/>
    <w:rsid w:val="000A4660"/>
    <w:rsid w:val="000B0DDD"/>
    <w:rsid w:val="000C0BCE"/>
    <w:rsid w:val="000C1B33"/>
    <w:rsid w:val="000C3DBA"/>
    <w:rsid w:val="000C74F0"/>
    <w:rsid w:val="000D195D"/>
    <w:rsid w:val="000D1B5B"/>
    <w:rsid w:val="000E0973"/>
    <w:rsid w:val="000E33FE"/>
    <w:rsid w:val="0010401F"/>
    <w:rsid w:val="001059BE"/>
    <w:rsid w:val="00107A31"/>
    <w:rsid w:val="00112FC3"/>
    <w:rsid w:val="0011555D"/>
    <w:rsid w:val="001158A1"/>
    <w:rsid w:val="00123A8F"/>
    <w:rsid w:val="00130064"/>
    <w:rsid w:val="0013106E"/>
    <w:rsid w:val="00142C53"/>
    <w:rsid w:val="00150F71"/>
    <w:rsid w:val="0015354B"/>
    <w:rsid w:val="00165727"/>
    <w:rsid w:val="00166962"/>
    <w:rsid w:val="001713AE"/>
    <w:rsid w:val="00171814"/>
    <w:rsid w:val="00171AE7"/>
    <w:rsid w:val="00173FA3"/>
    <w:rsid w:val="00176080"/>
    <w:rsid w:val="00180371"/>
    <w:rsid w:val="001812FA"/>
    <w:rsid w:val="001818E7"/>
    <w:rsid w:val="00183D07"/>
    <w:rsid w:val="00184B6F"/>
    <w:rsid w:val="001861E5"/>
    <w:rsid w:val="00187224"/>
    <w:rsid w:val="00190D83"/>
    <w:rsid w:val="00192EF6"/>
    <w:rsid w:val="001959D9"/>
    <w:rsid w:val="001A1BD6"/>
    <w:rsid w:val="001A28D6"/>
    <w:rsid w:val="001A7CB0"/>
    <w:rsid w:val="001B07F3"/>
    <w:rsid w:val="001B1652"/>
    <w:rsid w:val="001B24F9"/>
    <w:rsid w:val="001C3EC8"/>
    <w:rsid w:val="001C3FCD"/>
    <w:rsid w:val="001C7184"/>
    <w:rsid w:val="001D02F8"/>
    <w:rsid w:val="001D2BD4"/>
    <w:rsid w:val="001D3D67"/>
    <w:rsid w:val="001D6911"/>
    <w:rsid w:val="001E29CE"/>
    <w:rsid w:val="001E6100"/>
    <w:rsid w:val="001F2535"/>
    <w:rsid w:val="001F4C90"/>
    <w:rsid w:val="001F55A9"/>
    <w:rsid w:val="001F561A"/>
    <w:rsid w:val="002007E8"/>
    <w:rsid w:val="00201947"/>
    <w:rsid w:val="0020395B"/>
    <w:rsid w:val="002046CB"/>
    <w:rsid w:val="00204DC9"/>
    <w:rsid w:val="00206217"/>
    <w:rsid w:val="002062C0"/>
    <w:rsid w:val="00215130"/>
    <w:rsid w:val="0021716D"/>
    <w:rsid w:val="002224CD"/>
    <w:rsid w:val="002273B8"/>
    <w:rsid w:val="00230002"/>
    <w:rsid w:val="002315C4"/>
    <w:rsid w:val="00232E98"/>
    <w:rsid w:val="00234812"/>
    <w:rsid w:val="00244C9A"/>
    <w:rsid w:val="0024570D"/>
    <w:rsid w:val="00247216"/>
    <w:rsid w:val="0025242A"/>
    <w:rsid w:val="0025362A"/>
    <w:rsid w:val="00260235"/>
    <w:rsid w:val="00260CAF"/>
    <w:rsid w:val="00261427"/>
    <w:rsid w:val="00262CB8"/>
    <w:rsid w:val="00263240"/>
    <w:rsid w:val="00264C5A"/>
    <w:rsid w:val="00271610"/>
    <w:rsid w:val="00292D3C"/>
    <w:rsid w:val="0029409C"/>
    <w:rsid w:val="00294F93"/>
    <w:rsid w:val="002A0C4D"/>
    <w:rsid w:val="002A1857"/>
    <w:rsid w:val="002A1BED"/>
    <w:rsid w:val="002B155F"/>
    <w:rsid w:val="002B1995"/>
    <w:rsid w:val="002C7534"/>
    <w:rsid w:val="002C7F38"/>
    <w:rsid w:val="002D3E04"/>
    <w:rsid w:val="002E404F"/>
    <w:rsid w:val="002F34C9"/>
    <w:rsid w:val="002F3E34"/>
    <w:rsid w:val="002F5932"/>
    <w:rsid w:val="002F7737"/>
    <w:rsid w:val="0030628A"/>
    <w:rsid w:val="00306EF9"/>
    <w:rsid w:val="00311C23"/>
    <w:rsid w:val="0031503D"/>
    <w:rsid w:val="003221FB"/>
    <w:rsid w:val="0032367C"/>
    <w:rsid w:val="00324B50"/>
    <w:rsid w:val="00326400"/>
    <w:rsid w:val="0033007E"/>
    <w:rsid w:val="003365D8"/>
    <w:rsid w:val="00341A4B"/>
    <w:rsid w:val="00346D64"/>
    <w:rsid w:val="0035122B"/>
    <w:rsid w:val="00353451"/>
    <w:rsid w:val="0035349F"/>
    <w:rsid w:val="00366BA7"/>
    <w:rsid w:val="003708B4"/>
    <w:rsid w:val="00371032"/>
    <w:rsid w:val="00371B44"/>
    <w:rsid w:val="003800BF"/>
    <w:rsid w:val="003804BC"/>
    <w:rsid w:val="003865C0"/>
    <w:rsid w:val="00395128"/>
    <w:rsid w:val="00396EFB"/>
    <w:rsid w:val="003A3265"/>
    <w:rsid w:val="003C122B"/>
    <w:rsid w:val="003C3F90"/>
    <w:rsid w:val="003C5A97"/>
    <w:rsid w:val="003C7A04"/>
    <w:rsid w:val="003D05B6"/>
    <w:rsid w:val="003E3971"/>
    <w:rsid w:val="003E6C05"/>
    <w:rsid w:val="003F0D1A"/>
    <w:rsid w:val="003F1F47"/>
    <w:rsid w:val="003F52B2"/>
    <w:rsid w:val="00400138"/>
    <w:rsid w:val="00401093"/>
    <w:rsid w:val="00402458"/>
    <w:rsid w:val="00402C60"/>
    <w:rsid w:val="00404A95"/>
    <w:rsid w:val="004102E9"/>
    <w:rsid w:val="00415788"/>
    <w:rsid w:val="00420119"/>
    <w:rsid w:val="00420A02"/>
    <w:rsid w:val="00426661"/>
    <w:rsid w:val="00430665"/>
    <w:rsid w:val="004335A3"/>
    <w:rsid w:val="004336AB"/>
    <w:rsid w:val="00440414"/>
    <w:rsid w:val="00444C9D"/>
    <w:rsid w:val="00455538"/>
    <w:rsid w:val="004558E9"/>
    <w:rsid w:val="0045777E"/>
    <w:rsid w:val="00464451"/>
    <w:rsid w:val="00467177"/>
    <w:rsid w:val="004677C2"/>
    <w:rsid w:val="00471521"/>
    <w:rsid w:val="00485C55"/>
    <w:rsid w:val="00495155"/>
    <w:rsid w:val="00497304"/>
    <w:rsid w:val="00497D96"/>
    <w:rsid w:val="004B3753"/>
    <w:rsid w:val="004C31D2"/>
    <w:rsid w:val="004C341E"/>
    <w:rsid w:val="004C5FA0"/>
    <w:rsid w:val="004D55C2"/>
    <w:rsid w:val="004D6700"/>
    <w:rsid w:val="004D732C"/>
    <w:rsid w:val="004D7E26"/>
    <w:rsid w:val="004E1B47"/>
    <w:rsid w:val="004F78C6"/>
    <w:rsid w:val="0050047A"/>
    <w:rsid w:val="00507226"/>
    <w:rsid w:val="00521131"/>
    <w:rsid w:val="005212BE"/>
    <w:rsid w:val="00522B9E"/>
    <w:rsid w:val="00523F79"/>
    <w:rsid w:val="00527C0B"/>
    <w:rsid w:val="005310EA"/>
    <w:rsid w:val="00533B42"/>
    <w:rsid w:val="005410F6"/>
    <w:rsid w:val="005425B6"/>
    <w:rsid w:val="0055121D"/>
    <w:rsid w:val="00555987"/>
    <w:rsid w:val="0056149F"/>
    <w:rsid w:val="00565E0E"/>
    <w:rsid w:val="00571382"/>
    <w:rsid w:val="005729C4"/>
    <w:rsid w:val="00572FD6"/>
    <w:rsid w:val="00576AEC"/>
    <w:rsid w:val="00582FCC"/>
    <w:rsid w:val="0059227B"/>
    <w:rsid w:val="0059397A"/>
    <w:rsid w:val="005B0966"/>
    <w:rsid w:val="005B3ECC"/>
    <w:rsid w:val="005B45C2"/>
    <w:rsid w:val="005B54C2"/>
    <w:rsid w:val="005B795D"/>
    <w:rsid w:val="005C5A88"/>
    <w:rsid w:val="005C623E"/>
    <w:rsid w:val="005D4F0A"/>
    <w:rsid w:val="005D5001"/>
    <w:rsid w:val="005E103B"/>
    <w:rsid w:val="005E1236"/>
    <w:rsid w:val="005F4296"/>
    <w:rsid w:val="006004B6"/>
    <w:rsid w:val="006010F4"/>
    <w:rsid w:val="00610402"/>
    <w:rsid w:val="00613820"/>
    <w:rsid w:val="00623808"/>
    <w:rsid w:val="0063472D"/>
    <w:rsid w:val="006347B7"/>
    <w:rsid w:val="00636E03"/>
    <w:rsid w:val="00644D8E"/>
    <w:rsid w:val="00650A63"/>
    <w:rsid w:val="00651958"/>
    <w:rsid w:val="00652248"/>
    <w:rsid w:val="0065644A"/>
    <w:rsid w:val="00657596"/>
    <w:rsid w:val="00657B80"/>
    <w:rsid w:val="0066183D"/>
    <w:rsid w:val="006643B7"/>
    <w:rsid w:val="0067180E"/>
    <w:rsid w:val="00675B3C"/>
    <w:rsid w:val="00691BB4"/>
    <w:rsid w:val="0069495C"/>
    <w:rsid w:val="0069791A"/>
    <w:rsid w:val="006B7A17"/>
    <w:rsid w:val="006C3538"/>
    <w:rsid w:val="006D092B"/>
    <w:rsid w:val="006D3356"/>
    <w:rsid w:val="006D340A"/>
    <w:rsid w:val="006D67AA"/>
    <w:rsid w:val="006E53B9"/>
    <w:rsid w:val="006E7E8E"/>
    <w:rsid w:val="006F10CB"/>
    <w:rsid w:val="0070146F"/>
    <w:rsid w:val="00705616"/>
    <w:rsid w:val="00715A1D"/>
    <w:rsid w:val="007221A8"/>
    <w:rsid w:val="00723F0D"/>
    <w:rsid w:val="00726C99"/>
    <w:rsid w:val="00732A82"/>
    <w:rsid w:val="00734AA7"/>
    <w:rsid w:val="00737FB0"/>
    <w:rsid w:val="0074018A"/>
    <w:rsid w:val="00743749"/>
    <w:rsid w:val="007533D1"/>
    <w:rsid w:val="00756581"/>
    <w:rsid w:val="00756EC9"/>
    <w:rsid w:val="00760BB0"/>
    <w:rsid w:val="0076157A"/>
    <w:rsid w:val="007633CB"/>
    <w:rsid w:val="00765A91"/>
    <w:rsid w:val="00772297"/>
    <w:rsid w:val="00781A52"/>
    <w:rsid w:val="00784593"/>
    <w:rsid w:val="00785087"/>
    <w:rsid w:val="00785EB0"/>
    <w:rsid w:val="00790693"/>
    <w:rsid w:val="00790D9D"/>
    <w:rsid w:val="00790ECD"/>
    <w:rsid w:val="007A00EF"/>
    <w:rsid w:val="007A065F"/>
    <w:rsid w:val="007A253A"/>
    <w:rsid w:val="007A3ECB"/>
    <w:rsid w:val="007A5A0C"/>
    <w:rsid w:val="007B073A"/>
    <w:rsid w:val="007B19EA"/>
    <w:rsid w:val="007C0A2D"/>
    <w:rsid w:val="007C27B0"/>
    <w:rsid w:val="007C6031"/>
    <w:rsid w:val="007D701E"/>
    <w:rsid w:val="007D7726"/>
    <w:rsid w:val="007E0226"/>
    <w:rsid w:val="007E1190"/>
    <w:rsid w:val="007E31CD"/>
    <w:rsid w:val="007E52B9"/>
    <w:rsid w:val="007F16B7"/>
    <w:rsid w:val="007F300B"/>
    <w:rsid w:val="007F3226"/>
    <w:rsid w:val="007F345A"/>
    <w:rsid w:val="008014C3"/>
    <w:rsid w:val="0080499F"/>
    <w:rsid w:val="00804E01"/>
    <w:rsid w:val="00806600"/>
    <w:rsid w:val="00811343"/>
    <w:rsid w:val="00812D4A"/>
    <w:rsid w:val="00814411"/>
    <w:rsid w:val="0082114B"/>
    <w:rsid w:val="008314A1"/>
    <w:rsid w:val="0084390A"/>
    <w:rsid w:val="00850812"/>
    <w:rsid w:val="0086723B"/>
    <w:rsid w:val="00876B9A"/>
    <w:rsid w:val="0088084D"/>
    <w:rsid w:val="00891F4C"/>
    <w:rsid w:val="008933BF"/>
    <w:rsid w:val="008A10C4"/>
    <w:rsid w:val="008A6C75"/>
    <w:rsid w:val="008B0248"/>
    <w:rsid w:val="008B3D4B"/>
    <w:rsid w:val="008C47F7"/>
    <w:rsid w:val="008D518D"/>
    <w:rsid w:val="008E30A2"/>
    <w:rsid w:val="008F5274"/>
    <w:rsid w:val="008F5F33"/>
    <w:rsid w:val="00903D2C"/>
    <w:rsid w:val="0091046A"/>
    <w:rsid w:val="0091248F"/>
    <w:rsid w:val="00916343"/>
    <w:rsid w:val="009204FE"/>
    <w:rsid w:val="00921FDD"/>
    <w:rsid w:val="009252F5"/>
    <w:rsid w:val="009257B4"/>
    <w:rsid w:val="00926ABD"/>
    <w:rsid w:val="0093032D"/>
    <w:rsid w:val="00936111"/>
    <w:rsid w:val="00945708"/>
    <w:rsid w:val="00945DCF"/>
    <w:rsid w:val="00946BBE"/>
    <w:rsid w:val="00947F4E"/>
    <w:rsid w:val="009510F5"/>
    <w:rsid w:val="00966D47"/>
    <w:rsid w:val="00971D62"/>
    <w:rsid w:val="00974981"/>
    <w:rsid w:val="00992312"/>
    <w:rsid w:val="00992AD1"/>
    <w:rsid w:val="009A1E58"/>
    <w:rsid w:val="009A7849"/>
    <w:rsid w:val="009C0DED"/>
    <w:rsid w:val="009D2D69"/>
    <w:rsid w:val="009D7C72"/>
    <w:rsid w:val="009E1222"/>
    <w:rsid w:val="009F2EFB"/>
    <w:rsid w:val="009F58BB"/>
    <w:rsid w:val="00A076E3"/>
    <w:rsid w:val="00A11662"/>
    <w:rsid w:val="00A12A69"/>
    <w:rsid w:val="00A12B83"/>
    <w:rsid w:val="00A2137D"/>
    <w:rsid w:val="00A22633"/>
    <w:rsid w:val="00A31FAF"/>
    <w:rsid w:val="00A340C1"/>
    <w:rsid w:val="00A34E74"/>
    <w:rsid w:val="00A37D7F"/>
    <w:rsid w:val="00A46410"/>
    <w:rsid w:val="00A52498"/>
    <w:rsid w:val="00A56C40"/>
    <w:rsid w:val="00A57688"/>
    <w:rsid w:val="00A60386"/>
    <w:rsid w:val="00A7080B"/>
    <w:rsid w:val="00A77EEB"/>
    <w:rsid w:val="00A84A94"/>
    <w:rsid w:val="00A92E62"/>
    <w:rsid w:val="00A96ED9"/>
    <w:rsid w:val="00AC2B92"/>
    <w:rsid w:val="00AC41C3"/>
    <w:rsid w:val="00AC7FFB"/>
    <w:rsid w:val="00AD1415"/>
    <w:rsid w:val="00AD19FF"/>
    <w:rsid w:val="00AD1DAA"/>
    <w:rsid w:val="00AD3C04"/>
    <w:rsid w:val="00AE6CEC"/>
    <w:rsid w:val="00AE702E"/>
    <w:rsid w:val="00AF1E23"/>
    <w:rsid w:val="00AF7F81"/>
    <w:rsid w:val="00B01007"/>
    <w:rsid w:val="00B01760"/>
    <w:rsid w:val="00B01AFF"/>
    <w:rsid w:val="00B053FF"/>
    <w:rsid w:val="00B05CC7"/>
    <w:rsid w:val="00B12BFB"/>
    <w:rsid w:val="00B217A9"/>
    <w:rsid w:val="00B27E39"/>
    <w:rsid w:val="00B33405"/>
    <w:rsid w:val="00B350D8"/>
    <w:rsid w:val="00B52D3F"/>
    <w:rsid w:val="00B52E83"/>
    <w:rsid w:val="00B547FB"/>
    <w:rsid w:val="00B56EF3"/>
    <w:rsid w:val="00B57B30"/>
    <w:rsid w:val="00B672D6"/>
    <w:rsid w:val="00B730D9"/>
    <w:rsid w:val="00B73FDA"/>
    <w:rsid w:val="00B76763"/>
    <w:rsid w:val="00B7732B"/>
    <w:rsid w:val="00B7751A"/>
    <w:rsid w:val="00B800F2"/>
    <w:rsid w:val="00B8357B"/>
    <w:rsid w:val="00B855D7"/>
    <w:rsid w:val="00B87139"/>
    <w:rsid w:val="00B879F0"/>
    <w:rsid w:val="00B87F43"/>
    <w:rsid w:val="00B91C8F"/>
    <w:rsid w:val="00BA13B1"/>
    <w:rsid w:val="00BA2786"/>
    <w:rsid w:val="00BA2929"/>
    <w:rsid w:val="00BA5802"/>
    <w:rsid w:val="00BB044E"/>
    <w:rsid w:val="00BC25AA"/>
    <w:rsid w:val="00BC51A7"/>
    <w:rsid w:val="00BD3D9E"/>
    <w:rsid w:val="00BE4464"/>
    <w:rsid w:val="00BF6641"/>
    <w:rsid w:val="00C00AF9"/>
    <w:rsid w:val="00C022E3"/>
    <w:rsid w:val="00C107D5"/>
    <w:rsid w:val="00C14FF7"/>
    <w:rsid w:val="00C17B64"/>
    <w:rsid w:val="00C22AB0"/>
    <w:rsid w:val="00C25BE1"/>
    <w:rsid w:val="00C27138"/>
    <w:rsid w:val="00C4712D"/>
    <w:rsid w:val="00C53EEA"/>
    <w:rsid w:val="00C55FA1"/>
    <w:rsid w:val="00C607D4"/>
    <w:rsid w:val="00C64AC1"/>
    <w:rsid w:val="00C704BF"/>
    <w:rsid w:val="00C712EC"/>
    <w:rsid w:val="00C72B57"/>
    <w:rsid w:val="00C7358D"/>
    <w:rsid w:val="00C7473E"/>
    <w:rsid w:val="00C87CD2"/>
    <w:rsid w:val="00C9135C"/>
    <w:rsid w:val="00C94F55"/>
    <w:rsid w:val="00C95429"/>
    <w:rsid w:val="00C95E6B"/>
    <w:rsid w:val="00CA30E6"/>
    <w:rsid w:val="00CA31C1"/>
    <w:rsid w:val="00CA7D62"/>
    <w:rsid w:val="00CB07A8"/>
    <w:rsid w:val="00CB7B04"/>
    <w:rsid w:val="00CC3B0B"/>
    <w:rsid w:val="00CC4537"/>
    <w:rsid w:val="00CC55AD"/>
    <w:rsid w:val="00CC78A2"/>
    <w:rsid w:val="00CD4A57"/>
    <w:rsid w:val="00CD4CC3"/>
    <w:rsid w:val="00CE0221"/>
    <w:rsid w:val="00CE7A80"/>
    <w:rsid w:val="00CF2346"/>
    <w:rsid w:val="00CF2F34"/>
    <w:rsid w:val="00CF3A73"/>
    <w:rsid w:val="00D0698B"/>
    <w:rsid w:val="00D242EE"/>
    <w:rsid w:val="00D24B71"/>
    <w:rsid w:val="00D272F7"/>
    <w:rsid w:val="00D303D2"/>
    <w:rsid w:val="00D3122E"/>
    <w:rsid w:val="00D33604"/>
    <w:rsid w:val="00D33D90"/>
    <w:rsid w:val="00D3603F"/>
    <w:rsid w:val="00D37B08"/>
    <w:rsid w:val="00D43299"/>
    <w:rsid w:val="00D437FF"/>
    <w:rsid w:val="00D459FF"/>
    <w:rsid w:val="00D5130C"/>
    <w:rsid w:val="00D52461"/>
    <w:rsid w:val="00D5307E"/>
    <w:rsid w:val="00D53ECE"/>
    <w:rsid w:val="00D5441E"/>
    <w:rsid w:val="00D62265"/>
    <w:rsid w:val="00D7161F"/>
    <w:rsid w:val="00D763D4"/>
    <w:rsid w:val="00D80B62"/>
    <w:rsid w:val="00D82B1D"/>
    <w:rsid w:val="00D84EFD"/>
    <w:rsid w:val="00D8512E"/>
    <w:rsid w:val="00D86916"/>
    <w:rsid w:val="00DA1E58"/>
    <w:rsid w:val="00DA5137"/>
    <w:rsid w:val="00DB0A24"/>
    <w:rsid w:val="00DB1A2C"/>
    <w:rsid w:val="00DB3356"/>
    <w:rsid w:val="00DC733E"/>
    <w:rsid w:val="00DD31DE"/>
    <w:rsid w:val="00DD51C0"/>
    <w:rsid w:val="00DE072A"/>
    <w:rsid w:val="00DE1162"/>
    <w:rsid w:val="00DE1A39"/>
    <w:rsid w:val="00DE4EF2"/>
    <w:rsid w:val="00DF2C0E"/>
    <w:rsid w:val="00DF4CFA"/>
    <w:rsid w:val="00DF4F02"/>
    <w:rsid w:val="00DF7126"/>
    <w:rsid w:val="00E03A36"/>
    <w:rsid w:val="00E06FFB"/>
    <w:rsid w:val="00E11C9F"/>
    <w:rsid w:val="00E1273F"/>
    <w:rsid w:val="00E1622F"/>
    <w:rsid w:val="00E2029B"/>
    <w:rsid w:val="00E30155"/>
    <w:rsid w:val="00E3029D"/>
    <w:rsid w:val="00E310F6"/>
    <w:rsid w:val="00E330CB"/>
    <w:rsid w:val="00E33634"/>
    <w:rsid w:val="00E33701"/>
    <w:rsid w:val="00E37C67"/>
    <w:rsid w:val="00E37CBF"/>
    <w:rsid w:val="00E403CD"/>
    <w:rsid w:val="00E41B74"/>
    <w:rsid w:val="00E50648"/>
    <w:rsid w:val="00E530AA"/>
    <w:rsid w:val="00E6012E"/>
    <w:rsid w:val="00E65795"/>
    <w:rsid w:val="00E705C2"/>
    <w:rsid w:val="00E71EAE"/>
    <w:rsid w:val="00E722D9"/>
    <w:rsid w:val="00E91B55"/>
    <w:rsid w:val="00E91FE1"/>
    <w:rsid w:val="00E94BBF"/>
    <w:rsid w:val="00EA5E95"/>
    <w:rsid w:val="00EB247A"/>
    <w:rsid w:val="00EB3316"/>
    <w:rsid w:val="00EB631E"/>
    <w:rsid w:val="00EB7A7C"/>
    <w:rsid w:val="00EC0473"/>
    <w:rsid w:val="00EC0BC4"/>
    <w:rsid w:val="00EC7469"/>
    <w:rsid w:val="00ED316D"/>
    <w:rsid w:val="00ED3229"/>
    <w:rsid w:val="00ED42E1"/>
    <w:rsid w:val="00ED4954"/>
    <w:rsid w:val="00ED4F44"/>
    <w:rsid w:val="00ED619B"/>
    <w:rsid w:val="00EE0943"/>
    <w:rsid w:val="00EE117E"/>
    <w:rsid w:val="00EE33A2"/>
    <w:rsid w:val="00EE34E5"/>
    <w:rsid w:val="00EE529D"/>
    <w:rsid w:val="00F01FC2"/>
    <w:rsid w:val="00F04491"/>
    <w:rsid w:val="00F04F91"/>
    <w:rsid w:val="00F06B48"/>
    <w:rsid w:val="00F166F2"/>
    <w:rsid w:val="00F244A0"/>
    <w:rsid w:val="00F27E65"/>
    <w:rsid w:val="00F34AA6"/>
    <w:rsid w:val="00F42E63"/>
    <w:rsid w:val="00F530C1"/>
    <w:rsid w:val="00F55E9B"/>
    <w:rsid w:val="00F67A1C"/>
    <w:rsid w:val="00F76893"/>
    <w:rsid w:val="00F82C5B"/>
    <w:rsid w:val="00F8555F"/>
    <w:rsid w:val="00F93090"/>
    <w:rsid w:val="00F97CFB"/>
    <w:rsid w:val="00F97FD5"/>
    <w:rsid w:val="00FA4435"/>
    <w:rsid w:val="00FA4AEA"/>
    <w:rsid w:val="00FA50E1"/>
    <w:rsid w:val="00FA706A"/>
    <w:rsid w:val="00FA736C"/>
    <w:rsid w:val="00FB466A"/>
    <w:rsid w:val="00FB4B32"/>
    <w:rsid w:val="00FB754C"/>
    <w:rsid w:val="00FC0731"/>
    <w:rsid w:val="00FC0799"/>
    <w:rsid w:val="00FC1E41"/>
    <w:rsid w:val="00FD5101"/>
    <w:rsid w:val="00FE1E15"/>
    <w:rsid w:val="00FE3030"/>
    <w:rsid w:val="00FE474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339183"/>
  <w15:chartTrackingRefBased/>
  <w15:docId w15:val="{DAA4D300-FFE4-48C4-8DC5-7DB9A1604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PlainText">
    <w:name w:val="Plain Text"/>
    <w:basedOn w:val="Normal"/>
    <w:link w:val="PlainTextChar"/>
    <w:uiPriority w:val="99"/>
    <w:unhideWhenUsed/>
    <w:rsid w:val="00396EFB"/>
    <w:pPr>
      <w:spacing w:after="0"/>
    </w:pPr>
    <w:rPr>
      <w:rFonts w:ascii="Calibri" w:eastAsia="DengXian" w:hAnsi="Calibri"/>
      <w:sz w:val="22"/>
      <w:szCs w:val="21"/>
      <w:lang w:val="en-US" w:eastAsia="zh-CN"/>
    </w:rPr>
  </w:style>
  <w:style w:type="character" w:customStyle="1" w:styleId="PlainTextChar">
    <w:name w:val="Plain Text Char"/>
    <w:link w:val="PlainText"/>
    <w:uiPriority w:val="99"/>
    <w:rsid w:val="00396EFB"/>
    <w:rPr>
      <w:rFonts w:ascii="Calibri" w:eastAsia="DengXian" w:hAnsi="Calibri"/>
      <w:sz w:val="22"/>
      <w:szCs w:val="21"/>
    </w:rPr>
  </w:style>
  <w:style w:type="paragraph" w:styleId="CommentSubject">
    <w:name w:val="annotation subject"/>
    <w:basedOn w:val="CommentText"/>
    <w:next w:val="CommentText"/>
    <w:link w:val="CommentSubjectChar"/>
    <w:rsid w:val="00B053FF"/>
    <w:rPr>
      <w:b/>
      <w:bCs/>
    </w:rPr>
  </w:style>
  <w:style w:type="character" w:customStyle="1" w:styleId="CommentTextChar">
    <w:name w:val="Comment Text Char"/>
    <w:link w:val="CommentText"/>
    <w:semiHidden/>
    <w:rsid w:val="00B053FF"/>
    <w:rPr>
      <w:rFonts w:ascii="Times New Roman" w:hAnsi="Times New Roman"/>
      <w:lang w:val="en-GB" w:eastAsia="en-US"/>
    </w:rPr>
  </w:style>
  <w:style w:type="character" w:customStyle="1" w:styleId="CommentSubjectChar">
    <w:name w:val="Comment Subject Char"/>
    <w:link w:val="CommentSubject"/>
    <w:rsid w:val="00B053FF"/>
    <w:rPr>
      <w:rFonts w:ascii="Times New Roman" w:hAnsi="Times New Roman"/>
      <w:b/>
      <w:bCs/>
      <w:lang w:val="en-GB" w:eastAsia="en-US"/>
    </w:rPr>
  </w:style>
  <w:style w:type="character" w:styleId="UnresolvedMention">
    <w:name w:val="Unresolved Mention"/>
    <w:uiPriority w:val="99"/>
    <w:semiHidden/>
    <w:unhideWhenUsed/>
    <w:rsid w:val="00B053FF"/>
    <w:rPr>
      <w:color w:val="605E5C"/>
      <w:shd w:val="clear" w:color="auto" w:fill="E1DFDD"/>
    </w:rPr>
  </w:style>
  <w:style w:type="table" w:styleId="TableGrid">
    <w:name w:val="Table Grid"/>
    <w:basedOn w:val="TableNormal"/>
    <w:rsid w:val="00812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3370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CC3B0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30973">
      <w:bodyDiv w:val="1"/>
      <w:marLeft w:val="0"/>
      <w:marRight w:val="0"/>
      <w:marTop w:val="0"/>
      <w:marBottom w:val="0"/>
      <w:divBdr>
        <w:top w:val="none" w:sz="0" w:space="0" w:color="auto"/>
        <w:left w:val="none" w:sz="0" w:space="0" w:color="auto"/>
        <w:bottom w:val="none" w:sz="0" w:space="0" w:color="auto"/>
        <w:right w:val="none" w:sz="0" w:space="0" w:color="auto"/>
      </w:divBdr>
    </w:div>
    <w:div w:id="7123848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6133949">
      <w:bodyDiv w:val="1"/>
      <w:marLeft w:val="0"/>
      <w:marRight w:val="0"/>
      <w:marTop w:val="0"/>
      <w:marBottom w:val="0"/>
      <w:divBdr>
        <w:top w:val="none" w:sz="0" w:space="0" w:color="auto"/>
        <w:left w:val="none" w:sz="0" w:space="0" w:color="auto"/>
        <w:bottom w:val="none" w:sz="0" w:space="0" w:color="auto"/>
        <w:right w:val="none" w:sz="0" w:space="0" w:color="auto"/>
      </w:divBdr>
    </w:div>
    <w:div w:id="331224878">
      <w:bodyDiv w:val="1"/>
      <w:marLeft w:val="0"/>
      <w:marRight w:val="0"/>
      <w:marTop w:val="0"/>
      <w:marBottom w:val="0"/>
      <w:divBdr>
        <w:top w:val="none" w:sz="0" w:space="0" w:color="auto"/>
        <w:left w:val="none" w:sz="0" w:space="0" w:color="auto"/>
        <w:bottom w:val="none" w:sz="0" w:space="0" w:color="auto"/>
        <w:right w:val="none" w:sz="0" w:space="0" w:color="auto"/>
      </w:divBdr>
      <w:divsChild>
        <w:div w:id="437067391">
          <w:marLeft w:val="1800"/>
          <w:marRight w:val="0"/>
          <w:marTop w:val="100"/>
          <w:marBottom w:val="0"/>
          <w:divBdr>
            <w:top w:val="none" w:sz="0" w:space="0" w:color="auto"/>
            <w:left w:val="none" w:sz="0" w:space="0" w:color="auto"/>
            <w:bottom w:val="none" w:sz="0" w:space="0" w:color="auto"/>
            <w:right w:val="none" w:sz="0" w:space="0" w:color="auto"/>
          </w:divBdr>
        </w:div>
        <w:div w:id="532420039">
          <w:marLeft w:val="1080"/>
          <w:marRight w:val="0"/>
          <w:marTop w:val="100"/>
          <w:marBottom w:val="0"/>
          <w:divBdr>
            <w:top w:val="none" w:sz="0" w:space="0" w:color="auto"/>
            <w:left w:val="none" w:sz="0" w:space="0" w:color="auto"/>
            <w:bottom w:val="none" w:sz="0" w:space="0" w:color="auto"/>
            <w:right w:val="none" w:sz="0" w:space="0" w:color="auto"/>
          </w:divBdr>
        </w:div>
        <w:div w:id="582297988">
          <w:marLeft w:val="1080"/>
          <w:marRight w:val="0"/>
          <w:marTop w:val="100"/>
          <w:marBottom w:val="0"/>
          <w:divBdr>
            <w:top w:val="none" w:sz="0" w:space="0" w:color="auto"/>
            <w:left w:val="none" w:sz="0" w:space="0" w:color="auto"/>
            <w:bottom w:val="none" w:sz="0" w:space="0" w:color="auto"/>
            <w:right w:val="none" w:sz="0" w:space="0" w:color="auto"/>
          </w:divBdr>
        </w:div>
        <w:div w:id="1021931570">
          <w:marLeft w:val="1800"/>
          <w:marRight w:val="0"/>
          <w:marTop w:val="100"/>
          <w:marBottom w:val="0"/>
          <w:divBdr>
            <w:top w:val="none" w:sz="0" w:space="0" w:color="auto"/>
            <w:left w:val="none" w:sz="0" w:space="0" w:color="auto"/>
            <w:bottom w:val="none" w:sz="0" w:space="0" w:color="auto"/>
            <w:right w:val="none" w:sz="0" w:space="0" w:color="auto"/>
          </w:divBdr>
        </w:div>
        <w:div w:id="1576940408">
          <w:marLeft w:val="1080"/>
          <w:marRight w:val="0"/>
          <w:marTop w:val="100"/>
          <w:marBottom w:val="0"/>
          <w:divBdr>
            <w:top w:val="none" w:sz="0" w:space="0" w:color="auto"/>
            <w:left w:val="none" w:sz="0" w:space="0" w:color="auto"/>
            <w:bottom w:val="none" w:sz="0" w:space="0" w:color="auto"/>
            <w:right w:val="none" w:sz="0" w:space="0" w:color="auto"/>
          </w:divBdr>
        </w:div>
        <w:div w:id="1885023799">
          <w:marLeft w:val="360"/>
          <w:marRight w:val="0"/>
          <w:marTop w:val="200"/>
          <w:marBottom w:val="0"/>
          <w:divBdr>
            <w:top w:val="none" w:sz="0" w:space="0" w:color="auto"/>
            <w:left w:val="none" w:sz="0" w:space="0" w:color="auto"/>
            <w:bottom w:val="none" w:sz="0" w:space="0" w:color="auto"/>
            <w:right w:val="none" w:sz="0" w:space="0" w:color="auto"/>
          </w:divBdr>
        </w:div>
        <w:div w:id="1919971622">
          <w:marLeft w:val="1080"/>
          <w:marRight w:val="0"/>
          <w:marTop w:val="10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1697833">
      <w:bodyDiv w:val="1"/>
      <w:marLeft w:val="0"/>
      <w:marRight w:val="0"/>
      <w:marTop w:val="0"/>
      <w:marBottom w:val="0"/>
      <w:divBdr>
        <w:top w:val="none" w:sz="0" w:space="0" w:color="auto"/>
        <w:left w:val="none" w:sz="0" w:space="0" w:color="auto"/>
        <w:bottom w:val="none" w:sz="0" w:space="0" w:color="auto"/>
        <w:right w:val="none" w:sz="0" w:space="0" w:color="auto"/>
      </w:divBdr>
      <w:divsChild>
        <w:div w:id="1912962554">
          <w:marLeft w:val="1080"/>
          <w:marRight w:val="0"/>
          <w:marTop w:val="100"/>
          <w:marBottom w:val="0"/>
          <w:divBdr>
            <w:top w:val="none" w:sz="0" w:space="0" w:color="auto"/>
            <w:left w:val="none" w:sz="0" w:space="0" w:color="auto"/>
            <w:bottom w:val="none" w:sz="0" w:space="0" w:color="auto"/>
            <w:right w:val="none" w:sz="0" w:space="0" w:color="auto"/>
          </w:divBdr>
        </w:div>
      </w:divsChild>
    </w:div>
    <w:div w:id="542980135">
      <w:bodyDiv w:val="1"/>
      <w:marLeft w:val="0"/>
      <w:marRight w:val="0"/>
      <w:marTop w:val="0"/>
      <w:marBottom w:val="0"/>
      <w:divBdr>
        <w:top w:val="none" w:sz="0" w:space="0" w:color="auto"/>
        <w:left w:val="none" w:sz="0" w:space="0" w:color="auto"/>
        <w:bottom w:val="none" w:sz="0" w:space="0" w:color="auto"/>
        <w:right w:val="none" w:sz="0" w:space="0" w:color="auto"/>
      </w:divBdr>
      <w:divsChild>
        <w:div w:id="244649065">
          <w:marLeft w:val="1800"/>
          <w:marRight w:val="0"/>
          <w:marTop w:val="100"/>
          <w:marBottom w:val="0"/>
          <w:divBdr>
            <w:top w:val="none" w:sz="0" w:space="0" w:color="auto"/>
            <w:left w:val="none" w:sz="0" w:space="0" w:color="auto"/>
            <w:bottom w:val="none" w:sz="0" w:space="0" w:color="auto"/>
            <w:right w:val="none" w:sz="0" w:space="0" w:color="auto"/>
          </w:divBdr>
        </w:div>
        <w:div w:id="529731160">
          <w:marLeft w:val="1800"/>
          <w:marRight w:val="0"/>
          <w:marTop w:val="100"/>
          <w:marBottom w:val="0"/>
          <w:divBdr>
            <w:top w:val="none" w:sz="0" w:space="0" w:color="auto"/>
            <w:left w:val="none" w:sz="0" w:space="0" w:color="auto"/>
            <w:bottom w:val="none" w:sz="0" w:space="0" w:color="auto"/>
            <w:right w:val="none" w:sz="0" w:space="0" w:color="auto"/>
          </w:divBdr>
        </w:div>
        <w:div w:id="536624658">
          <w:marLeft w:val="1800"/>
          <w:marRight w:val="0"/>
          <w:marTop w:val="100"/>
          <w:marBottom w:val="0"/>
          <w:divBdr>
            <w:top w:val="none" w:sz="0" w:space="0" w:color="auto"/>
            <w:left w:val="none" w:sz="0" w:space="0" w:color="auto"/>
            <w:bottom w:val="none" w:sz="0" w:space="0" w:color="auto"/>
            <w:right w:val="none" w:sz="0" w:space="0" w:color="auto"/>
          </w:divBdr>
        </w:div>
        <w:div w:id="887572179">
          <w:marLeft w:val="1080"/>
          <w:marRight w:val="0"/>
          <w:marTop w:val="100"/>
          <w:marBottom w:val="0"/>
          <w:divBdr>
            <w:top w:val="none" w:sz="0" w:space="0" w:color="auto"/>
            <w:left w:val="none" w:sz="0" w:space="0" w:color="auto"/>
            <w:bottom w:val="none" w:sz="0" w:space="0" w:color="auto"/>
            <w:right w:val="none" w:sz="0" w:space="0" w:color="auto"/>
          </w:divBdr>
        </w:div>
        <w:div w:id="968828075">
          <w:marLeft w:val="1800"/>
          <w:marRight w:val="0"/>
          <w:marTop w:val="100"/>
          <w:marBottom w:val="0"/>
          <w:divBdr>
            <w:top w:val="none" w:sz="0" w:space="0" w:color="auto"/>
            <w:left w:val="none" w:sz="0" w:space="0" w:color="auto"/>
            <w:bottom w:val="none" w:sz="0" w:space="0" w:color="auto"/>
            <w:right w:val="none" w:sz="0" w:space="0" w:color="auto"/>
          </w:divBdr>
        </w:div>
        <w:div w:id="1170096588">
          <w:marLeft w:val="1800"/>
          <w:marRight w:val="0"/>
          <w:marTop w:val="100"/>
          <w:marBottom w:val="0"/>
          <w:divBdr>
            <w:top w:val="none" w:sz="0" w:space="0" w:color="auto"/>
            <w:left w:val="none" w:sz="0" w:space="0" w:color="auto"/>
            <w:bottom w:val="none" w:sz="0" w:space="0" w:color="auto"/>
            <w:right w:val="none" w:sz="0" w:space="0" w:color="auto"/>
          </w:divBdr>
        </w:div>
        <w:div w:id="1404792757">
          <w:marLeft w:val="1800"/>
          <w:marRight w:val="0"/>
          <w:marTop w:val="100"/>
          <w:marBottom w:val="0"/>
          <w:divBdr>
            <w:top w:val="none" w:sz="0" w:space="0" w:color="auto"/>
            <w:left w:val="none" w:sz="0" w:space="0" w:color="auto"/>
            <w:bottom w:val="none" w:sz="0" w:space="0" w:color="auto"/>
            <w:right w:val="none" w:sz="0" w:space="0" w:color="auto"/>
          </w:divBdr>
        </w:div>
        <w:div w:id="1777292633">
          <w:marLeft w:val="2520"/>
          <w:marRight w:val="0"/>
          <w:marTop w:val="100"/>
          <w:marBottom w:val="0"/>
          <w:divBdr>
            <w:top w:val="none" w:sz="0" w:space="0" w:color="auto"/>
            <w:left w:val="none" w:sz="0" w:space="0" w:color="auto"/>
            <w:bottom w:val="none" w:sz="0" w:space="0" w:color="auto"/>
            <w:right w:val="none" w:sz="0" w:space="0" w:color="auto"/>
          </w:divBdr>
        </w:div>
        <w:div w:id="1816726666">
          <w:marLeft w:val="1080"/>
          <w:marRight w:val="0"/>
          <w:marTop w:val="100"/>
          <w:marBottom w:val="0"/>
          <w:divBdr>
            <w:top w:val="none" w:sz="0" w:space="0" w:color="auto"/>
            <w:left w:val="none" w:sz="0" w:space="0" w:color="auto"/>
            <w:bottom w:val="none" w:sz="0" w:space="0" w:color="auto"/>
            <w:right w:val="none" w:sz="0" w:space="0" w:color="auto"/>
          </w:divBdr>
        </w:div>
        <w:div w:id="1894926976">
          <w:marLeft w:val="1800"/>
          <w:marRight w:val="0"/>
          <w:marTop w:val="100"/>
          <w:marBottom w:val="0"/>
          <w:divBdr>
            <w:top w:val="none" w:sz="0" w:space="0" w:color="auto"/>
            <w:left w:val="none" w:sz="0" w:space="0" w:color="auto"/>
            <w:bottom w:val="none" w:sz="0" w:space="0" w:color="auto"/>
            <w:right w:val="none" w:sz="0" w:space="0" w:color="auto"/>
          </w:divBdr>
        </w:div>
        <w:div w:id="1929388813">
          <w:marLeft w:val="1800"/>
          <w:marRight w:val="0"/>
          <w:marTop w:val="100"/>
          <w:marBottom w:val="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6211810">
      <w:bodyDiv w:val="1"/>
      <w:marLeft w:val="0"/>
      <w:marRight w:val="0"/>
      <w:marTop w:val="0"/>
      <w:marBottom w:val="0"/>
      <w:divBdr>
        <w:top w:val="none" w:sz="0" w:space="0" w:color="auto"/>
        <w:left w:val="none" w:sz="0" w:space="0" w:color="auto"/>
        <w:bottom w:val="none" w:sz="0" w:space="0" w:color="auto"/>
        <w:right w:val="none" w:sz="0" w:space="0" w:color="auto"/>
      </w:divBdr>
      <w:divsChild>
        <w:div w:id="1333147292">
          <w:marLeft w:val="547"/>
          <w:marRight w:val="0"/>
          <w:marTop w:val="60"/>
          <w:marBottom w:val="12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68820717">
      <w:bodyDiv w:val="1"/>
      <w:marLeft w:val="0"/>
      <w:marRight w:val="0"/>
      <w:marTop w:val="0"/>
      <w:marBottom w:val="0"/>
      <w:divBdr>
        <w:top w:val="none" w:sz="0" w:space="0" w:color="auto"/>
        <w:left w:val="none" w:sz="0" w:space="0" w:color="auto"/>
        <w:bottom w:val="none" w:sz="0" w:space="0" w:color="auto"/>
        <w:right w:val="none" w:sz="0" w:space="0" w:color="auto"/>
      </w:divBdr>
      <w:divsChild>
        <w:div w:id="810901861">
          <w:marLeft w:val="360"/>
          <w:marRight w:val="0"/>
          <w:marTop w:val="200"/>
          <w:marBottom w:val="0"/>
          <w:divBdr>
            <w:top w:val="none" w:sz="0" w:space="0" w:color="auto"/>
            <w:left w:val="none" w:sz="0" w:space="0" w:color="auto"/>
            <w:bottom w:val="none" w:sz="0" w:space="0" w:color="auto"/>
            <w:right w:val="none" w:sz="0" w:space="0" w:color="auto"/>
          </w:divBdr>
        </w:div>
        <w:div w:id="1114403846">
          <w:marLeft w:val="360"/>
          <w:marRight w:val="0"/>
          <w:marTop w:val="200"/>
          <w:marBottom w:val="0"/>
          <w:divBdr>
            <w:top w:val="none" w:sz="0" w:space="0" w:color="auto"/>
            <w:left w:val="none" w:sz="0" w:space="0" w:color="auto"/>
            <w:bottom w:val="none" w:sz="0" w:space="0" w:color="auto"/>
            <w:right w:val="none" w:sz="0" w:space="0" w:color="auto"/>
          </w:divBdr>
        </w:div>
        <w:div w:id="1866366923">
          <w:marLeft w:val="360"/>
          <w:marRight w:val="0"/>
          <w:marTop w:val="20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2514493">
      <w:bodyDiv w:val="1"/>
      <w:marLeft w:val="0"/>
      <w:marRight w:val="0"/>
      <w:marTop w:val="0"/>
      <w:marBottom w:val="0"/>
      <w:divBdr>
        <w:top w:val="none" w:sz="0" w:space="0" w:color="auto"/>
        <w:left w:val="none" w:sz="0" w:space="0" w:color="auto"/>
        <w:bottom w:val="none" w:sz="0" w:space="0" w:color="auto"/>
        <w:right w:val="none" w:sz="0" w:space="0" w:color="auto"/>
      </w:divBdr>
    </w:div>
    <w:div w:id="1040395569">
      <w:bodyDiv w:val="1"/>
      <w:marLeft w:val="0"/>
      <w:marRight w:val="0"/>
      <w:marTop w:val="0"/>
      <w:marBottom w:val="0"/>
      <w:divBdr>
        <w:top w:val="none" w:sz="0" w:space="0" w:color="auto"/>
        <w:left w:val="none" w:sz="0" w:space="0" w:color="auto"/>
        <w:bottom w:val="none" w:sz="0" w:space="0" w:color="auto"/>
        <w:right w:val="none" w:sz="0" w:space="0" w:color="auto"/>
      </w:divBdr>
    </w:div>
    <w:div w:id="110541816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2790305">
      <w:bodyDiv w:val="1"/>
      <w:marLeft w:val="0"/>
      <w:marRight w:val="0"/>
      <w:marTop w:val="0"/>
      <w:marBottom w:val="0"/>
      <w:divBdr>
        <w:top w:val="none" w:sz="0" w:space="0" w:color="auto"/>
        <w:left w:val="none" w:sz="0" w:space="0" w:color="auto"/>
        <w:bottom w:val="none" w:sz="0" w:space="0" w:color="auto"/>
        <w:right w:val="none" w:sz="0" w:space="0" w:color="auto"/>
      </w:divBdr>
    </w:div>
    <w:div w:id="1608581627">
      <w:bodyDiv w:val="1"/>
      <w:marLeft w:val="0"/>
      <w:marRight w:val="0"/>
      <w:marTop w:val="0"/>
      <w:marBottom w:val="0"/>
      <w:divBdr>
        <w:top w:val="none" w:sz="0" w:space="0" w:color="auto"/>
        <w:left w:val="none" w:sz="0" w:space="0" w:color="auto"/>
        <w:bottom w:val="none" w:sz="0" w:space="0" w:color="auto"/>
        <w:right w:val="none" w:sz="0" w:space="0" w:color="auto"/>
      </w:divBdr>
    </w:div>
    <w:div w:id="1821385505">
      <w:bodyDiv w:val="1"/>
      <w:marLeft w:val="0"/>
      <w:marRight w:val="0"/>
      <w:marTop w:val="0"/>
      <w:marBottom w:val="0"/>
      <w:divBdr>
        <w:top w:val="none" w:sz="0" w:space="0" w:color="auto"/>
        <w:left w:val="none" w:sz="0" w:space="0" w:color="auto"/>
        <w:bottom w:val="none" w:sz="0" w:space="0" w:color="auto"/>
        <w:right w:val="none" w:sz="0" w:space="0" w:color="auto"/>
      </w:divBdr>
    </w:div>
    <w:div w:id="1876117807">
      <w:bodyDiv w:val="1"/>
      <w:marLeft w:val="0"/>
      <w:marRight w:val="0"/>
      <w:marTop w:val="0"/>
      <w:marBottom w:val="0"/>
      <w:divBdr>
        <w:top w:val="none" w:sz="0" w:space="0" w:color="auto"/>
        <w:left w:val="none" w:sz="0" w:space="0" w:color="auto"/>
        <w:bottom w:val="none" w:sz="0" w:space="0" w:color="auto"/>
        <w:right w:val="none" w:sz="0" w:space="0" w:color="auto"/>
      </w:divBdr>
    </w:div>
    <w:div w:id="1883638384">
      <w:bodyDiv w:val="1"/>
      <w:marLeft w:val="0"/>
      <w:marRight w:val="0"/>
      <w:marTop w:val="0"/>
      <w:marBottom w:val="0"/>
      <w:divBdr>
        <w:top w:val="none" w:sz="0" w:space="0" w:color="auto"/>
        <w:left w:val="none" w:sz="0" w:space="0" w:color="auto"/>
        <w:bottom w:val="none" w:sz="0" w:space="0" w:color="auto"/>
        <w:right w:val="none" w:sz="0" w:space="0" w:color="auto"/>
      </w:divBdr>
      <w:divsChild>
        <w:div w:id="260455524">
          <w:marLeft w:val="720"/>
          <w:marRight w:val="0"/>
          <w:marTop w:val="6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712962">
      <w:bodyDiv w:val="1"/>
      <w:marLeft w:val="0"/>
      <w:marRight w:val="0"/>
      <w:marTop w:val="0"/>
      <w:marBottom w:val="0"/>
      <w:divBdr>
        <w:top w:val="none" w:sz="0" w:space="0" w:color="auto"/>
        <w:left w:val="none" w:sz="0" w:space="0" w:color="auto"/>
        <w:bottom w:val="none" w:sz="0" w:space="0" w:color="auto"/>
        <w:right w:val="none" w:sz="0" w:space="0" w:color="auto"/>
      </w:divBdr>
    </w:div>
    <w:div w:id="1988168309">
      <w:bodyDiv w:val="1"/>
      <w:marLeft w:val="0"/>
      <w:marRight w:val="0"/>
      <w:marTop w:val="0"/>
      <w:marBottom w:val="0"/>
      <w:divBdr>
        <w:top w:val="none" w:sz="0" w:space="0" w:color="auto"/>
        <w:left w:val="none" w:sz="0" w:space="0" w:color="auto"/>
        <w:bottom w:val="none" w:sz="0" w:space="0" w:color="auto"/>
        <w:right w:val="none" w:sz="0" w:space="0" w:color="auto"/>
      </w:divBdr>
    </w:div>
    <w:div w:id="2027516055">
      <w:bodyDiv w:val="1"/>
      <w:marLeft w:val="0"/>
      <w:marRight w:val="0"/>
      <w:marTop w:val="0"/>
      <w:marBottom w:val="0"/>
      <w:divBdr>
        <w:top w:val="none" w:sz="0" w:space="0" w:color="auto"/>
        <w:left w:val="none" w:sz="0" w:space="0" w:color="auto"/>
        <w:bottom w:val="none" w:sz="0" w:space="0" w:color="auto"/>
        <w:right w:val="none" w:sz="0" w:space="0" w:color="auto"/>
      </w:divBdr>
      <w:divsChild>
        <w:div w:id="342635637">
          <w:marLeft w:val="1080"/>
          <w:marRight w:val="0"/>
          <w:marTop w:val="100"/>
          <w:marBottom w:val="0"/>
          <w:divBdr>
            <w:top w:val="none" w:sz="0" w:space="0" w:color="auto"/>
            <w:left w:val="none" w:sz="0" w:space="0" w:color="auto"/>
            <w:bottom w:val="none" w:sz="0" w:space="0" w:color="auto"/>
            <w:right w:val="none" w:sz="0" w:space="0" w:color="auto"/>
          </w:divBdr>
        </w:div>
        <w:div w:id="1470169828">
          <w:marLeft w:val="1800"/>
          <w:marRight w:val="0"/>
          <w:marTop w:val="100"/>
          <w:marBottom w:val="0"/>
          <w:divBdr>
            <w:top w:val="none" w:sz="0" w:space="0" w:color="auto"/>
            <w:left w:val="none" w:sz="0" w:space="0" w:color="auto"/>
            <w:bottom w:val="none" w:sz="0" w:space="0" w:color="auto"/>
            <w:right w:val="none" w:sz="0" w:space="0" w:color="auto"/>
          </w:divBdr>
        </w:div>
      </w:divsChild>
    </w:div>
    <w:div w:id="2046559322">
      <w:bodyDiv w:val="1"/>
      <w:marLeft w:val="0"/>
      <w:marRight w:val="0"/>
      <w:marTop w:val="0"/>
      <w:marBottom w:val="0"/>
      <w:divBdr>
        <w:top w:val="none" w:sz="0" w:space="0" w:color="auto"/>
        <w:left w:val="none" w:sz="0" w:space="0" w:color="auto"/>
        <w:bottom w:val="none" w:sz="0" w:space="0" w:color="auto"/>
        <w:right w:val="none" w:sz="0" w:space="0" w:color="auto"/>
      </w:divBdr>
      <w:divsChild>
        <w:div w:id="153423931">
          <w:marLeft w:val="1800"/>
          <w:marRight w:val="0"/>
          <w:marTop w:val="100"/>
          <w:marBottom w:val="0"/>
          <w:divBdr>
            <w:top w:val="none" w:sz="0" w:space="0" w:color="auto"/>
            <w:left w:val="none" w:sz="0" w:space="0" w:color="auto"/>
            <w:bottom w:val="none" w:sz="0" w:space="0" w:color="auto"/>
            <w:right w:val="none" w:sz="0" w:space="0" w:color="auto"/>
          </w:divBdr>
        </w:div>
        <w:div w:id="231429086">
          <w:marLeft w:val="1080"/>
          <w:marRight w:val="0"/>
          <w:marTop w:val="100"/>
          <w:marBottom w:val="0"/>
          <w:divBdr>
            <w:top w:val="none" w:sz="0" w:space="0" w:color="auto"/>
            <w:left w:val="none" w:sz="0" w:space="0" w:color="auto"/>
            <w:bottom w:val="none" w:sz="0" w:space="0" w:color="auto"/>
            <w:right w:val="none" w:sz="0" w:space="0" w:color="auto"/>
          </w:divBdr>
        </w:div>
        <w:div w:id="366872679">
          <w:marLeft w:val="1080"/>
          <w:marRight w:val="0"/>
          <w:marTop w:val="100"/>
          <w:marBottom w:val="0"/>
          <w:divBdr>
            <w:top w:val="none" w:sz="0" w:space="0" w:color="auto"/>
            <w:left w:val="none" w:sz="0" w:space="0" w:color="auto"/>
            <w:bottom w:val="none" w:sz="0" w:space="0" w:color="auto"/>
            <w:right w:val="none" w:sz="0" w:space="0" w:color="auto"/>
          </w:divBdr>
        </w:div>
        <w:div w:id="770512022">
          <w:marLeft w:val="1080"/>
          <w:marRight w:val="0"/>
          <w:marTop w:val="100"/>
          <w:marBottom w:val="0"/>
          <w:divBdr>
            <w:top w:val="none" w:sz="0" w:space="0" w:color="auto"/>
            <w:left w:val="none" w:sz="0" w:space="0" w:color="auto"/>
            <w:bottom w:val="none" w:sz="0" w:space="0" w:color="auto"/>
            <w:right w:val="none" w:sz="0" w:space="0" w:color="auto"/>
          </w:divBdr>
        </w:div>
        <w:div w:id="865674848">
          <w:marLeft w:val="1800"/>
          <w:marRight w:val="0"/>
          <w:marTop w:val="100"/>
          <w:marBottom w:val="0"/>
          <w:divBdr>
            <w:top w:val="none" w:sz="0" w:space="0" w:color="auto"/>
            <w:left w:val="none" w:sz="0" w:space="0" w:color="auto"/>
            <w:bottom w:val="none" w:sz="0" w:space="0" w:color="auto"/>
            <w:right w:val="none" w:sz="0" w:space="0" w:color="auto"/>
          </w:divBdr>
        </w:div>
        <w:div w:id="904489377">
          <w:marLeft w:val="1800"/>
          <w:marRight w:val="0"/>
          <w:marTop w:val="100"/>
          <w:marBottom w:val="0"/>
          <w:divBdr>
            <w:top w:val="none" w:sz="0" w:space="0" w:color="auto"/>
            <w:left w:val="none" w:sz="0" w:space="0" w:color="auto"/>
            <w:bottom w:val="none" w:sz="0" w:space="0" w:color="auto"/>
            <w:right w:val="none" w:sz="0" w:space="0" w:color="auto"/>
          </w:divBdr>
        </w:div>
        <w:div w:id="1001003107">
          <w:marLeft w:val="360"/>
          <w:marRight w:val="0"/>
          <w:marTop w:val="200"/>
          <w:marBottom w:val="0"/>
          <w:divBdr>
            <w:top w:val="none" w:sz="0" w:space="0" w:color="auto"/>
            <w:left w:val="none" w:sz="0" w:space="0" w:color="auto"/>
            <w:bottom w:val="none" w:sz="0" w:space="0" w:color="auto"/>
            <w:right w:val="none" w:sz="0" w:space="0" w:color="auto"/>
          </w:divBdr>
        </w:div>
        <w:div w:id="1059129715">
          <w:marLeft w:val="1800"/>
          <w:marRight w:val="0"/>
          <w:marTop w:val="100"/>
          <w:marBottom w:val="0"/>
          <w:divBdr>
            <w:top w:val="none" w:sz="0" w:space="0" w:color="auto"/>
            <w:left w:val="none" w:sz="0" w:space="0" w:color="auto"/>
            <w:bottom w:val="none" w:sz="0" w:space="0" w:color="auto"/>
            <w:right w:val="none" w:sz="0" w:space="0" w:color="auto"/>
          </w:divBdr>
        </w:div>
        <w:div w:id="1177960030">
          <w:marLeft w:val="360"/>
          <w:marRight w:val="0"/>
          <w:marTop w:val="200"/>
          <w:marBottom w:val="0"/>
          <w:divBdr>
            <w:top w:val="none" w:sz="0" w:space="0" w:color="auto"/>
            <w:left w:val="none" w:sz="0" w:space="0" w:color="auto"/>
            <w:bottom w:val="none" w:sz="0" w:space="0" w:color="auto"/>
            <w:right w:val="none" w:sz="0" w:space="0" w:color="auto"/>
          </w:divBdr>
        </w:div>
        <w:div w:id="1201015349">
          <w:marLeft w:val="1080"/>
          <w:marRight w:val="0"/>
          <w:marTop w:val="100"/>
          <w:marBottom w:val="0"/>
          <w:divBdr>
            <w:top w:val="none" w:sz="0" w:space="0" w:color="auto"/>
            <w:left w:val="none" w:sz="0" w:space="0" w:color="auto"/>
            <w:bottom w:val="none" w:sz="0" w:space="0" w:color="auto"/>
            <w:right w:val="none" w:sz="0" w:space="0" w:color="auto"/>
          </w:divBdr>
        </w:div>
        <w:div w:id="1369330381">
          <w:marLeft w:val="360"/>
          <w:marRight w:val="0"/>
          <w:marTop w:val="200"/>
          <w:marBottom w:val="0"/>
          <w:divBdr>
            <w:top w:val="none" w:sz="0" w:space="0" w:color="auto"/>
            <w:left w:val="none" w:sz="0" w:space="0" w:color="auto"/>
            <w:bottom w:val="none" w:sz="0" w:space="0" w:color="auto"/>
            <w:right w:val="none" w:sz="0" w:space="0" w:color="auto"/>
          </w:divBdr>
        </w:div>
        <w:div w:id="1577864859">
          <w:marLeft w:val="1800"/>
          <w:marRight w:val="0"/>
          <w:marTop w:val="100"/>
          <w:marBottom w:val="0"/>
          <w:divBdr>
            <w:top w:val="none" w:sz="0" w:space="0" w:color="auto"/>
            <w:left w:val="none" w:sz="0" w:space="0" w:color="auto"/>
            <w:bottom w:val="none" w:sz="0" w:space="0" w:color="auto"/>
            <w:right w:val="none" w:sz="0" w:space="0" w:color="auto"/>
          </w:divBdr>
        </w:div>
        <w:div w:id="1612010662">
          <w:marLeft w:val="1080"/>
          <w:marRight w:val="0"/>
          <w:marTop w:val="100"/>
          <w:marBottom w:val="0"/>
          <w:divBdr>
            <w:top w:val="none" w:sz="0" w:space="0" w:color="auto"/>
            <w:left w:val="none" w:sz="0" w:space="0" w:color="auto"/>
            <w:bottom w:val="none" w:sz="0" w:space="0" w:color="auto"/>
            <w:right w:val="none" w:sz="0" w:space="0" w:color="auto"/>
          </w:divBdr>
        </w:div>
        <w:div w:id="1662779831">
          <w:marLeft w:val="1800"/>
          <w:marRight w:val="0"/>
          <w:marTop w:val="100"/>
          <w:marBottom w:val="0"/>
          <w:divBdr>
            <w:top w:val="none" w:sz="0" w:space="0" w:color="auto"/>
            <w:left w:val="none" w:sz="0" w:space="0" w:color="auto"/>
            <w:bottom w:val="none" w:sz="0" w:space="0" w:color="auto"/>
            <w:right w:val="none" w:sz="0" w:space="0" w:color="auto"/>
          </w:divBdr>
        </w:div>
        <w:div w:id="1698458970">
          <w:marLeft w:val="1800"/>
          <w:marRight w:val="0"/>
          <w:marTop w:val="100"/>
          <w:marBottom w:val="0"/>
          <w:divBdr>
            <w:top w:val="none" w:sz="0" w:space="0" w:color="auto"/>
            <w:left w:val="none" w:sz="0" w:space="0" w:color="auto"/>
            <w:bottom w:val="none" w:sz="0" w:space="0" w:color="auto"/>
            <w:right w:val="none" w:sz="0" w:space="0" w:color="auto"/>
          </w:divBdr>
        </w:div>
        <w:div w:id="1711808305">
          <w:marLeft w:val="1080"/>
          <w:marRight w:val="0"/>
          <w:marTop w:val="100"/>
          <w:marBottom w:val="0"/>
          <w:divBdr>
            <w:top w:val="none" w:sz="0" w:space="0" w:color="auto"/>
            <w:left w:val="none" w:sz="0" w:space="0" w:color="auto"/>
            <w:bottom w:val="none" w:sz="0" w:space="0" w:color="auto"/>
            <w:right w:val="none" w:sz="0" w:space="0" w:color="auto"/>
          </w:divBdr>
        </w:div>
        <w:div w:id="1717006987">
          <w:marLeft w:val="1800"/>
          <w:marRight w:val="0"/>
          <w:marTop w:val="100"/>
          <w:marBottom w:val="0"/>
          <w:divBdr>
            <w:top w:val="none" w:sz="0" w:space="0" w:color="auto"/>
            <w:left w:val="none" w:sz="0" w:space="0" w:color="auto"/>
            <w:bottom w:val="none" w:sz="0" w:space="0" w:color="auto"/>
            <w:right w:val="none" w:sz="0" w:space="0" w:color="auto"/>
          </w:divBdr>
        </w:div>
        <w:div w:id="1751006839">
          <w:marLeft w:val="360"/>
          <w:marRight w:val="0"/>
          <w:marTop w:val="200"/>
          <w:marBottom w:val="0"/>
          <w:divBdr>
            <w:top w:val="none" w:sz="0" w:space="0" w:color="auto"/>
            <w:left w:val="none" w:sz="0" w:space="0" w:color="auto"/>
            <w:bottom w:val="none" w:sz="0" w:space="0" w:color="auto"/>
            <w:right w:val="none" w:sz="0" w:space="0" w:color="auto"/>
          </w:divBdr>
        </w:div>
        <w:div w:id="1900364733">
          <w:marLeft w:val="1800"/>
          <w:marRight w:val="0"/>
          <w:marTop w:val="100"/>
          <w:marBottom w:val="0"/>
          <w:divBdr>
            <w:top w:val="none" w:sz="0" w:space="0" w:color="auto"/>
            <w:left w:val="none" w:sz="0" w:space="0" w:color="auto"/>
            <w:bottom w:val="none" w:sz="0" w:space="0" w:color="auto"/>
            <w:right w:val="none" w:sz="0" w:space="0" w:color="auto"/>
          </w:divBdr>
        </w:div>
        <w:div w:id="1926722465">
          <w:marLeft w:val="1800"/>
          <w:marRight w:val="0"/>
          <w:marTop w:val="100"/>
          <w:marBottom w:val="0"/>
          <w:divBdr>
            <w:top w:val="none" w:sz="0" w:space="0" w:color="auto"/>
            <w:left w:val="none" w:sz="0" w:space="0" w:color="auto"/>
            <w:bottom w:val="none" w:sz="0" w:space="0" w:color="auto"/>
            <w:right w:val="none" w:sz="0" w:space="0" w:color="auto"/>
          </w:divBdr>
        </w:div>
        <w:div w:id="2019498584">
          <w:marLeft w:val="1080"/>
          <w:marRight w:val="0"/>
          <w:marTop w:val="100"/>
          <w:marBottom w:val="0"/>
          <w:divBdr>
            <w:top w:val="none" w:sz="0" w:space="0" w:color="auto"/>
            <w:left w:val="none" w:sz="0" w:space="0" w:color="auto"/>
            <w:bottom w:val="none" w:sz="0" w:space="0" w:color="auto"/>
            <w:right w:val="none" w:sz="0" w:space="0" w:color="auto"/>
          </w:divBdr>
        </w:div>
      </w:divsChild>
    </w:div>
    <w:div w:id="2057849750">
      <w:bodyDiv w:val="1"/>
      <w:marLeft w:val="0"/>
      <w:marRight w:val="0"/>
      <w:marTop w:val="0"/>
      <w:marBottom w:val="0"/>
      <w:divBdr>
        <w:top w:val="none" w:sz="0" w:space="0" w:color="auto"/>
        <w:left w:val="none" w:sz="0" w:space="0" w:color="auto"/>
        <w:bottom w:val="none" w:sz="0" w:space="0" w:color="auto"/>
        <w:right w:val="none" w:sz="0" w:space="0" w:color="auto"/>
      </w:divBdr>
      <w:divsChild>
        <w:div w:id="258178525">
          <w:marLeft w:val="360"/>
          <w:marRight w:val="0"/>
          <w:marTop w:val="200"/>
          <w:marBottom w:val="0"/>
          <w:divBdr>
            <w:top w:val="none" w:sz="0" w:space="0" w:color="auto"/>
            <w:left w:val="none" w:sz="0" w:space="0" w:color="auto"/>
            <w:bottom w:val="none" w:sz="0" w:space="0" w:color="auto"/>
            <w:right w:val="none" w:sz="0" w:space="0" w:color="auto"/>
          </w:divBdr>
        </w:div>
        <w:div w:id="278295947">
          <w:marLeft w:val="1080"/>
          <w:marRight w:val="0"/>
          <w:marTop w:val="100"/>
          <w:marBottom w:val="0"/>
          <w:divBdr>
            <w:top w:val="none" w:sz="0" w:space="0" w:color="auto"/>
            <w:left w:val="none" w:sz="0" w:space="0" w:color="auto"/>
            <w:bottom w:val="none" w:sz="0" w:space="0" w:color="auto"/>
            <w:right w:val="none" w:sz="0" w:space="0" w:color="auto"/>
          </w:divBdr>
        </w:div>
        <w:div w:id="531302814">
          <w:marLeft w:val="1080"/>
          <w:marRight w:val="0"/>
          <w:marTop w:val="100"/>
          <w:marBottom w:val="0"/>
          <w:divBdr>
            <w:top w:val="none" w:sz="0" w:space="0" w:color="auto"/>
            <w:left w:val="none" w:sz="0" w:space="0" w:color="auto"/>
            <w:bottom w:val="none" w:sz="0" w:space="0" w:color="auto"/>
            <w:right w:val="none" w:sz="0" w:space="0" w:color="auto"/>
          </w:divBdr>
        </w:div>
        <w:div w:id="712854009">
          <w:marLeft w:val="1080"/>
          <w:marRight w:val="0"/>
          <w:marTop w:val="100"/>
          <w:marBottom w:val="0"/>
          <w:divBdr>
            <w:top w:val="none" w:sz="0" w:space="0" w:color="auto"/>
            <w:left w:val="none" w:sz="0" w:space="0" w:color="auto"/>
            <w:bottom w:val="none" w:sz="0" w:space="0" w:color="auto"/>
            <w:right w:val="none" w:sz="0" w:space="0" w:color="auto"/>
          </w:divBdr>
        </w:div>
        <w:div w:id="807934167">
          <w:marLeft w:val="1080"/>
          <w:marRight w:val="0"/>
          <w:marTop w:val="100"/>
          <w:marBottom w:val="0"/>
          <w:divBdr>
            <w:top w:val="none" w:sz="0" w:space="0" w:color="auto"/>
            <w:left w:val="none" w:sz="0" w:space="0" w:color="auto"/>
            <w:bottom w:val="none" w:sz="0" w:space="0" w:color="auto"/>
            <w:right w:val="none" w:sz="0" w:space="0" w:color="auto"/>
          </w:divBdr>
        </w:div>
        <w:div w:id="891691001">
          <w:marLeft w:val="360"/>
          <w:marRight w:val="0"/>
          <w:marTop w:val="200"/>
          <w:marBottom w:val="0"/>
          <w:divBdr>
            <w:top w:val="none" w:sz="0" w:space="0" w:color="auto"/>
            <w:left w:val="none" w:sz="0" w:space="0" w:color="auto"/>
            <w:bottom w:val="none" w:sz="0" w:space="0" w:color="auto"/>
            <w:right w:val="none" w:sz="0" w:space="0" w:color="auto"/>
          </w:divBdr>
        </w:div>
        <w:div w:id="981691889">
          <w:marLeft w:val="360"/>
          <w:marRight w:val="0"/>
          <w:marTop w:val="200"/>
          <w:marBottom w:val="0"/>
          <w:divBdr>
            <w:top w:val="none" w:sz="0" w:space="0" w:color="auto"/>
            <w:left w:val="none" w:sz="0" w:space="0" w:color="auto"/>
            <w:bottom w:val="none" w:sz="0" w:space="0" w:color="auto"/>
            <w:right w:val="none" w:sz="0" w:space="0" w:color="auto"/>
          </w:divBdr>
        </w:div>
        <w:div w:id="1017731776">
          <w:marLeft w:val="1080"/>
          <w:marRight w:val="0"/>
          <w:marTop w:val="100"/>
          <w:marBottom w:val="0"/>
          <w:divBdr>
            <w:top w:val="none" w:sz="0" w:space="0" w:color="auto"/>
            <w:left w:val="none" w:sz="0" w:space="0" w:color="auto"/>
            <w:bottom w:val="none" w:sz="0" w:space="0" w:color="auto"/>
            <w:right w:val="none" w:sz="0" w:space="0" w:color="auto"/>
          </w:divBdr>
        </w:div>
        <w:div w:id="1073165335">
          <w:marLeft w:val="1080"/>
          <w:marRight w:val="0"/>
          <w:marTop w:val="100"/>
          <w:marBottom w:val="0"/>
          <w:divBdr>
            <w:top w:val="none" w:sz="0" w:space="0" w:color="auto"/>
            <w:left w:val="none" w:sz="0" w:space="0" w:color="auto"/>
            <w:bottom w:val="none" w:sz="0" w:space="0" w:color="auto"/>
            <w:right w:val="none" w:sz="0" w:space="0" w:color="auto"/>
          </w:divBdr>
        </w:div>
        <w:div w:id="1157724113">
          <w:marLeft w:val="360"/>
          <w:marRight w:val="0"/>
          <w:marTop w:val="200"/>
          <w:marBottom w:val="0"/>
          <w:divBdr>
            <w:top w:val="none" w:sz="0" w:space="0" w:color="auto"/>
            <w:left w:val="none" w:sz="0" w:space="0" w:color="auto"/>
            <w:bottom w:val="none" w:sz="0" w:space="0" w:color="auto"/>
            <w:right w:val="none" w:sz="0" w:space="0" w:color="auto"/>
          </w:divBdr>
        </w:div>
        <w:div w:id="1719937624">
          <w:marLeft w:val="1080"/>
          <w:marRight w:val="0"/>
          <w:marTop w:val="10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3_Security/TSGS3_103e/Docs/S3-211446.zip" TargetMode="External"/><Relationship Id="rId18" Type="http://schemas.openxmlformats.org/officeDocument/2006/relationships/hyperlink" Target="https://www.3gpp.org/ftp/TSG_SA/WG3_Security/TSGS3_103e/Docs/S3-21228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ct/WG4_protocollars_ex-CN4/TSGCT4_101e-bis_meeting/Docs/C4-210249.zip" TargetMode="External"/><Relationship Id="rId2" Type="http://schemas.openxmlformats.org/officeDocument/2006/relationships/customXml" Target="../customXml/item2.xml"/><Relationship Id="rId16" Type="http://schemas.openxmlformats.org/officeDocument/2006/relationships/hyperlink" Target="https://www.3gpp.org/ftp/TSG_SA/WG3_Security/TSGS3_103e/Docs/S3-212367.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WG3_Security/TSGS3_103e/Docs/S3-212287.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3_Security/TSGS3_103e/docs/S3-21239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ADQ376F6HWTR-1074192144-2190</_dlc_DocId>
    <_dlc_DocIdUrl xmlns="4397fad0-70af-449d-b129-6cf6df26877a">
      <Url>https://ericsson.sharepoint.com/sites/SRT/3GPP/_layouts/15/DocIdRedir.aspx?ID=ADQ376F6HWTR-1074192144-2190</Url>
      <Description>ADQ376F6HWTR-1074192144-2190</Description>
    </_dlc_DocIdUrl>
  </documentManagement>
</p:properties>
</file>

<file path=customXml/itemProps1.xml><?xml version="1.0" encoding="utf-8"?>
<ds:datastoreItem xmlns:ds="http://schemas.openxmlformats.org/officeDocument/2006/customXml" ds:itemID="{6461F3C5-10FD-42E2-A992-A7573E73A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3638B9-1934-4F5C-923A-793CC9B5C6EF}">
  <ds:schemaRefs>
    <ds:schemaRef ds:uri="Microsoft.SharePoint.Taxonomy.ContentTypeSync"/>
  </ds:schemaRefs>
</ds:datastoreItem>
</file>

<file path=customXml/itemProps3.xml><?xml version="1.0" encoding="utf-8"?>
<ds:datastoreItem xmlns:ds="http://schemas.openxmlformats.org/officeDocument/2006/customXml" ds:itemID="{87E5DB9E-F60F-42BF-830B-F1F8C7F6A564}">
  <ds:schemaRefs>
    <ds:schemaRef ds:uri="http://schemas.microsoft.com/sharepoint/events"/>
  </ds:schemaRefs>
</ds:datastoreItem>
</file>

<file path=customXml/itemProps4.xml><?xml version="1.0" encoding="utf-8"?>
<ds:datastoreItem xmlns:ds="http://schemas.openxmlformats.org/officeDocument/2006/customXml" ds:itemID="{BB2B3308-4817-460D-94F6-E4E41A25B094}">
  <ds:schemaRefs>
    <ds:schemaRef ds:uri="http://schemas.microsoft.com/sharepoint/v3/contenttype/forms"/>
  </ds:schemaRefs>
</ds:datastoreItem>
</file>

<file path=customXml/itemProps5.xml><?xml version="1.0" encoding="utf-8"?>
<ds:datastoreItem xmlns:ds="http://schemas.openxmlformats.org/officeDocument/2006/customXml" ds:itemID="{31E95BE5-97EB-480A-BF0A-9816B985BD1C}">
  <ds:schemaRefs>
    <ds:schemaRef ds:uri="http://schemas.microsoft.com/office/2006/metadata/longProperties"/>
  </ds:schemaRefs>
</ds:datastoreItem>
</file>

<file path=customXml/itemProps6.xml><?xml version="1.0" encoding="utf-8"?>
<ds:datastoreItem xmlns:ds="http://schemas.openxmlformats.org/officeDocument/2006/customXml" ds:itemID="{31F81DDA-7830-4F8B-B237-152D07269000}">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1680</Words>
  <Characters>8909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10568</CharactersWithSpaces>
  <SharedDoc>false</SharedDoc>
  <HLinks>
    <vt:vector size="36" baseType="variant">
      <vt:variant>
        <vt:i4>4653173</vt:i4>
      </vt:variant>
      <vt:variant>
        <vt:i4>15</vt:i4>
      </vt:variant>
      <vt:variant>
        <vt:i4>0</vt:i4>
      </vt:variant>
      <vt:variant>
        <vt:i4>5</vt:i4>
      </vt:variant>
      <vt:variant>
        <vt:lpwstr>https://www.3gpp.org/ftp/TSG_SA/WG3_Security/TSGS3_103e/Docs/S3-212287.zip</vt:lpwstr>
      </vt:variant>
      <vt:variant>
        <vt:lpwstr/>
      </vt:variant>
      <vt:variant>
        <vt:i4>3735638</vt:i4>
      </vt:variant>
      <vt:variant>
        <vt:i4>12</vt:i4>
      </vt:variant>
      <vt:variant>
        <vt:i4>0</vt:i4>
      </vt:variant>
      <vt:variant>
        <vt:i4>5</vt:i4>
      </vt:variant>
      <vt:variant>
        <vt:lpwstr>https://www.3gpp.org/ftp/tsg_ct/WG4_protocollars_ex-CN4/TSGCT4_101e-bis_meeting/Docs/C4-210249.zip</vt:lpwstr>
      </vt:variant>
      <vt:variant>
        <vt:lpwstr/>
      </vt:variant>
      <vt:variant>
        <vt:i4>4587643</vt:i4>
      </vt:variant>
      <vt:variant>
        <vt:i4>9</vt:i4>
      </vt:variant>
      <vt:variant>
        <vt:i4>0</vt:i4>
      </vt:variant>
      <vt:variant>
        <vt:i4>5</vt:i4>
      </vt:variant>
      <vt:variant>
        <vt:lpwstr>https://www.3gpp.org/ftp/TSG_SA/WG3_Security/TSGS3_103e/Docs/S3-212367.zip</vt:lpwstr>
      </vt:variant>
      <vt:variant>
        <vt:lpwstr/>
      </vt:variant>
      <vt:variant>
        <vt:i4>4653173</vt:i4>
      </vt:variant>
      <vt:variant>
        <vt:i4>6</vt:i4>
      </vt:variant>
      <vt:variant>
        <vt:i4>0</vt:i4>
      </vt:variant>
      <vt:variant>
        <vt:i4>5</vt:i4>
      </vt:variant>
      <vt:variant>
        <vt:lpwstr>https://www.3gpp.org/ftp/TSG_SA/WG3_Security/TSGS3_103e/Docs/S3-212287.zip</vt:lpwstr>
      </vt:variant>
      <vt:variant>
        <vt:lpwstr/>
      </vt:variant>
      <vt:variant>
        <vt:i4>4391028</vt:i4>
      </vt:variant>
      <vt:variant>
        <vt:i4>3</vt:i4>
      </vt:variant>
      <vt:variant>
        <vt:i4>0</vt:i4>
      </vt:variant>
      <vt:variant>
        <vt:i4>5</vt:i4>
      </vt:variant>
      <vt:variant>
        <vt:lpwstr>https://www.3gpp.org/ftp/tsg_sa/WG3_Security/TSGS3_103e/docs/S3-212392.zip</vt:lpwstr>
      </vt:variant>
      <vt:variant>
        <vt:lpwstr/>
      </vt:variant>
      <vt:variant>
        <vt:i4>4194426</vt:i4>
      </vt:variant>
      <vt:variant>
        <vt:i4>0</vt:i4>
      </vt:variant>
      <vt:variant>
        <vt:i4>0</vt:i4>
      </vt:variant>
      <vt:variant>
        <vt:i4>5</vt:i4>
      </vt:variant>
      <vt:variant>
        <vt:lpwstr>https://www.3gpp.org/ftp/TSG_SA/WG3_Security/TSGS3_103e/Docs/S3-211446.zip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Sune</dc:creator>
  <cp:keywords/>
  <cp:lastModifiedBy>Christine Jost 2</cp:lastModifiedBy>
  <cp:revision>48</cp:revision>
  <dcterms:created xsi:type="dcterms:W3CDTF">2021-08-03T16:29:00Z</dcterms:created>
  <dcterms:modified xsi:type="dcterms:W3CDTF">2021-08-09T11:32:00Z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ADQ376F6HWTR-1074192144-2174</vt:lpwstr>
  </property>
  <property fmtid="{D5CDD505-2E9C-101B-9397-08002B2CF9AE}" pid="3" name="_dlc_DocIdItemGuid">
    <vt:lpwstr>7b79634b-8785-4ecb-a6e8-4f842a290771</vt:lpwstr>
  </property>
  <property fmtid="{D5CDD505-2E9C-101B-9397-08002B2CF9AE}" pid="4" name="_dlc_DocIdUrl">
    <vt:lpwstr>https://ericsson.sharepoint.com/sites/SRT/3GPP/_layouts/15/DocIdRedir.aspx?ID=ADQ376F6HWTR-1074192144-2174, ADQ376F6HWTR-1074192144-2174</vt:lpwstr>
  </property>
  <property fmtid="{D5CDD505-2E9C-101B-9397-08002B2CF9AE}" pid="5" name="IconOverlay">
    <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ContentTypeId">
    <vt:lpwstr>0x010100C5F30C9B16E14C8EACE5F2CC7B7AC7F400B95DCD2E749CBC42B65E026B58A7A435</vt:lpwstr>
  </property>
</Properties>
</file>